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1497B5" w14:textId="77777777" w:rsidR="009455DA" w:rsidRPr="00326727" w:rsidRDefault="009455DA" w:rsidP="009455DA">
      <w:pPr>
        <w:spacing w:before="100" w:beforeAutospacing="1" w:after="100" w:afterAutospacing="1" w:line="240" w:lineRule="auto"/>
        <w:outlineLvl w:val="1"/>
        <w:rPr>
          <w:rFonts w:ascii="Source Sans Pro" w:eastAsia="Times New Roman" w:hAnsi="Source Sans Pro" w:cs="Times New Roman"/>
          <w:b/>
          <w:bCs/>
          <w:kern w:val="0"/>
          <w:lang w:eastAsia="tr-TR"/>
          <w14:ligatures w14:val="none"/>
        </w:rPr>
      </w:pPr>
      <w:r w:rsidRPr="00326727">
        <w:rPr>
          <w:rFonts w:ascii="Source Sans Pro" w:eastAsia="Times New Roman" w:hAnsi="Source Sans Pro" w:cs="Times New Roman"/>
          <w:b/>
          <w:bCs/>
          <w:kern w:val="0"/>
          <w:lang w:eastAsia="tr-TR"/>
          <w14:ligatures w14:val="none"/>
        </w:rPr>
        <w:t>ÖZÜRLÜLER KONGRE, SERGİ VE SOSYAL ETKİNLİKLERİ'NİN DOĞUŞU</w:t>
      </w:r>
    </w:p>
    <w:p w14:paraId="790CD81D" w14:textId="77777777" w:rsidR="009455DA" w:rsidRPr="00326727" w:rsidRDefault="009455DA" w:rsidP="009455DA">
      <w:pPr>
        <w:spacing w:before="100" w:beforeAutospacing="1" w:after="100" w:afterAutospacing="1" w:line="240" w:lineRule="auto"/>
        <w:rPr>
          <w:rFonts w:ascii="Source Sans Pro" w:eastAsia="Times New Roman" w:hAnsi="Source Sans Pro" w:cs="Times New Roman"/>
          <w:kern w:val="0"/>
          <w:lang w:eastAsia="tr-TR"/>
          <w14:ligatures w14:val="none"/>
        </w:rPr>
      </w:pPr>
      <w:r w:rsidRPr="00326727">
        <w:rPr>
          <w:rFonts w:ascii="Source Sans Pro" w:eastAsia="Times New Roman" w:hAnsi="Source Sans Pro" w:cs="Times New Roman"/>
          <w:kern w:val="0"/>
          <w:lang w:eastAsia="tr-TR"/>
          <w14:ligatures w14:val="none"/>
        </w:rPr>
        <w:t>Özürlüler Kongre, Sergi ve Sosyal Etkinlikleri fikri, 2000 yılında Özürlüler Vakfı Yönetim Kurulu üyeleri Seyhan Sandıkyapan, Hüseyin Ören ve İlker Karagöz'ün Almanya'da düzenlenen REHACARE Uluslararası Rehabilitasyon ve Yardımcı Teknolojiler Fuarı ile kurduğu temaslar sonrasında ortaya çıkmıştır.</w:t>
      </w:r>
    </w:p>
    <w:p w14:paraId="7CCBB6CF" w14:textId="77777777" w:rsidR="009455DA" w:rsidRPr="00326727" w:rsidRDefault="009455DA" w:rsidP="009455DA">
      <w:pPr>
        <w:spacing w:before="100" w:beforeAutospacing="1" w:after="100" w:afterAutospacing="1" w:line="240" w:lineRule="auto"/>
        <w:rPr>
          <w:rFonts w:ascii="Source Sans Pro" w:eastAsia="Times New Roman" w:hAnsi="Source Sans Pro" w:cs="Times New Roman"/>
          <w:kern w:val="0"/>
          <w:lang w:eastAsia="tr-TR"/>
          <w14:ligatures w14:val="none"/>
        </w:rPr>
      </w:pPr>
      <w:r w:rsidRPr="00326727">
        <w:rPr>
          <w:rFonts w:ascii="Source Sans Pro" w:eastAsia="Times New Roman" w:hAnsi="Source Sans Pro" w:cs="Times New Roman"/>
          <w:kern w:val="0"/>
          <w:lang w:eastAsia="tr-TR"/>
          <w14:ligatures w14:val="none"/>
        </w:rPr>
        <w:t>Engellilik alanındaki uluslararası gelişmeleri yakından takip eden vakıf yöneticileri, REHACARE organizasyonu ile gerçekleştirilen yazışmaların ardından fuar yönetiminin daveti üzerine Almanya'nın Düsseldorf kentinde düzenlenen fuara katılmıştır. Bu ziyaret, engellilik alanında dünyada geliştirilen teknolojilerin, hizmet modellerinin ve uygulamaların yerinde incelenmesine olanak sağlamış; aynı zamanda engellilik alanındaki uluslararası yaklaşımın bütüncül yapısının yakından görülmesine katkıda bulunmuştur.</w:t>
      </w:r>
    </w:p>
    <w:p w14:paraId="2E312128" w14:textId="77777777" w:rsidR="009455DA" w:rsidRPr="00326727" w:rsidRDefault="009455DA" w:rsidP="009455DA">
      <w:pPr>
        <w:spacing w:before="100" w:beforeAutospacing="1" w:after="100" w:afterAutospacing="1" w:line="240" w:lineRule="auto"/>
        <w:rPr>
          <w:rFonts w:ascii="Source Sans Pro" w:eastAsia="Times New Roman" w:hAnsi="Source Sans Pro" w:cs="Times New Roman"/>
          <w:kern w:val="0"/>
          <w:lang w:eastAsia="tr-TR"/>
          <w14:ligatures w14:val="none"/>
        </w:rPr>
      </w:pPr>
      <w:r w:rsidRPr="00326727">
        <w:rPr>
          <w:rFonts w:ascii="Source Sans Pro" w:eastAsia="Times New Roman" w:hAnsi="Source Sans Pro" w:cs="Times New Roman"/>
          <w:kern w:val="0"/>
          <w:lang w:eastAsia="tr-TR"/>
          <w14:ligatures w14:val="none"/>
        </w:rPr>
        <w:t>Fuarda Avrupa, Amerika, Kanada, Japonya ve Uzak Doğu ülkelerinden yüzlerce firma yer almakta; engelli bireylerin bağımsız yaşamlarını destekleyen çok çeşitli ürünler, teknolojiler ve hizmetler tanıtılmaktaydı. Ziyaret kapsamında farklı özelliklere sahip tekerlekli sandalyeler, hasta yatakları, rehabilitasyon ekipmanları, erişilebilir banyo ve tuvalet sistemleri, yardımcı yaşam teknolojileri, araç uyarlamaları ve günlük yaşamı kolaylaştıran çok sayıda ürün incelenmiştir. Firma temsilcileriyle yapılan görüşmeler sayesinde engellilik alanındaki güncel teknolojiler ve uygulamalar hakkında kapsamlı bilgi edinilmiştir.</w:t>
      </w:r>
    </w:p>
    <w:p w14:paraId="2DD1BC0C" w14:textId="77777777" w:rsidR="009455DA" w:rsidRPr="00326727" w:rsidRDefault="009455DA" w:rsidP="009455DA">
      <w:pPr>
        <w:spacing w:before="100" w:beforeAutospacing="1" w:after="100" w:afterAutospacing="1" w:line="240" w:lineRule="auto"/>
        <w:rPr>
          <w:rFonts w:ascii="Source Sans Pro" w:eastAsia="Times New Roman" w:hAnsi="Source Sans Pro" w:cs="Times New Roman"/>
          <w:kern w:val="0"/>
          <w:lang w:eastAsia="tr-TR"/>
          <w14:ligatures w14:val="none"/>
        </w:rPr>
      </w:pPr>
      <w:r w:rsidRPr="00326727">
        <w:rPr>
          <w:rFonts w:ascii="Source Sans Pro" w:eastAsia="Times New Roman" w:hAnsi="Source Sans Pro" w:cs="Times New Roman"/>
          <w:kern w:val="0"/>
          <w:lang w:eastAsia="tr-TR"/>
          <w14:ligatures w14:val="none"/>
        </w:rPr>
        <w:t>Fuarda heyetin dikkatini çeken konuların başında, engelli bireylerin bağımsız yaşamlarını desteklemek amacıyla geliştirilen uygulamalar yer almıştır. Özellikle farklı engel gruplarının ihtiyaçları dikkate alınarak tasarlanan mutfaklar, banyolar, tuvaletler, gardıroplar, kitaplıklar, oturma alanları ve diğer ev içi donanımlar incelenmiştir. Bunun yanında özel sürüş sistemleriyle donatılmış araçlar, araç uyarlamaları, ev içi ve ev dışı asansör sistemleri, platformlar, kaldırma ve transfer ekipmanları gibi çözümler de dikkat çekmiştir.</w:t>
      </w:r>
    </w:p>
    <w:p w14:paraId="723594C9" w14:textId="77777777" w:rsidR="00CA3811" w:rsidRPr="00326727" w:rsidRDefault="00CA3811" w:rsidP="009455DA">
      <w:pPr>
        <w:spacing w:before="100" w:beforeAutospacing="1" w:after="100" w:afterAutospacing="1" w:line="240" w:lineRule="auto"/>
        <w:rPr>
          <w:rFonts w:ascii="Source Sans Pro" w:hAnsi="Source Sans Pro"/>
        </w:rPr>
      </w:pPr>
      <w:r w:rsidRPr="00326727">
        <w:rPr>
          <w:rFonts w:ascii="Source Sans Pro" w:hAnsi="Source Sans Pro"/>
        </w:rPr>
        <w:t xml:space="preserve">Görme engelli bireylere yönelik bilgisayar teknolojileri, ekran okuma sistemleri, sesli yönlendirme uygulamaları ve sesli trafik lambaları gibi çözümler ile engelli çocukların kullanımına uygun olarak tasarlanmış erişilebilir oyun parkları da incelenen uygulamalar arasında yer almıştır. Bu uygulamaların önemli bir bölümü, o dönemde Türkiye'de henüz bilinmeyen veya çok sınırlı çevreler tarafından takip edilen çözümlerdi. </w:t>
      </w:r>
    </w:p>
    <w:p w14:paraId="06DCD163" w14:textId="77777777" w:rsidR="00CA3811" w:rsidRPr="00326727" w:rsidRDefault="00CA3811" w:rsidP="009455DA">
      <w:pPr>
        <w:spacing w:before="100" w:beforeAutospacing="1" w:after="100" w:afterAutospacing="1" w:line="240" w:lineRule="auto"/>
        <w:rPr>
          <w:rFonts w:ascii="Source Sans Pro" w:hAnsi="Source Sans Pro"/>
        </w:rPr>
      </w:pPr>
      <w:r w:rsidRPr="00326727">
        <w:rPr>
          <w:rFonts w:ascii="Source Sans Pro" w:hAnsi="Source Sans Pro"/>
        </w:rPr>
        <w:t>Özellikle erişilebilir kent uygulamaları, yardımcı teknolojiler, bağımsız yaşam sistemleri ve kapsayıcı oyun alanları konusunda kamuoyunun, uzmanların ve ilgili kurumların bilgi düzeyinin oldukça sınırlı olduğu görülmüştür.</w:t>
      </w:r>
    </w:p>
    <w:p w14:paraId="2E05686C" w14:textId="0C99E46D" w:rsidR="009455DA" w:rsidRPr="00326727" w:rsidRDefault="009455DA" w:rsidP="009455DA">
      <w:pPr>
        <w:spacing w:before="100" w:beforeAutospacing="1" w:after="100" w:afterAutospacing="1" w:line="240" w:lineRule="auto"/>
        <w:rPr>
          <w:rFonts w:ascii="Source Sans Pro" w:eastAsia="Times New Roman" w:hAnsi="Source Sans Pro" w:cs="Times New Roman"/>
          <w:kern w:val="0"/>
          <w:lang w:eastAsia="tr-TR"/>
          <w14:ligatures w14:val="none"/>
        </w:rPr>
      </w:pPr>
      <w:r w:rsidRPr="00326727">
        <w:rPr>
          <w:rFonts w:ascii="Source Sans Pro" w:eastAsia="Times New Roman" w:hAnsi="Source Sans Pro" w:cs="Times New Roman"/>
          <w:kern w:val="0"/>
          <w:lang w:eastAsia="tr-TR"/>
          <w14:ligatures w14:val="none"/>
        </w:rPr>
        <w:t xml:space="preserve">Fuarda teknolojik ürünlerin yanı sıra engelli bireylerin sanat, kültür ve sosyal yaşamdaki üretimlerine de geniş yer verildiği görülmüştür. Engelli sanatçılar tarafından hazırlanan resim, heykel ve el sanatları sergileri, sahne gösterileri, performans etkinlikleri ve çeşitli sosyal uygulamalar ziyaret edilmiştir. Ayrıca erişilebilir bahçe ve çevre düzenlemeleri ile engelli bireylerin sosyal yaşamın farklı alanlarında aktif rol alabildiklerini gösteren </w:t>
      </w:r>
      <w:r w:rsidRPr="00326727">
        <w:rPr>
          <w:rFonts w:ascii="Source Sans Pro" w:eastAsia="Times New Roman" w:hAnsi="Source Sans Pro" w:cs="Times New Roman"/>
          <w:kern w:val="0"/>
          <w:lang w:eastAsia="tr-TR"/>
          <w14:ligatures w14:val="none"/>
        </w:rPr>
        <w:lastRenderedPageBreak/>
        <w:t>uygulamalar incelenmiştir. Bu yaklaşım, engelliliğin yalnızca sağlık ve rehabilitasyon boyutuyla değil; eğitim, kültür, sanat, teknoloji, istihdam ve toplumsal katılım boyutlarıyla birlikte ele alınması gerektiğini ortaya koymuştur.</w:t>
      </w:r>
    </w:p>
    <w:p w14:paraId="2083B9EC" w14:textId="77777777" w:rsidR="009455DA" w:rsidRPr="00326727" w:rsidRDefault="009455DA" w:rsidP="009455DA">
      <w:pPr>
        <w:spacing w:before="100" w:beforeAutospacing="1" w:after="100" w:afterAutospacing="1" w:line="240" w:lineRule="auto"/>
        <w:rPr>
          <w:rFonts w:ascii="Source Sans Pro" w:eastAsia="Times New Roman" w:hAnsi="Source Sans Pro" w:cs="Times New Roman"/>
          <w:kern w:val="0"/>
          <w:lang w:eastAsia="tr-TR"/>
          <w14:ligatures w14:val="none"/>
        </w:rPr>
      </w:pPr>
      <w:r w:rsidRPr="00326727">
        <w:rPr>
          <w:rFonts w:ascii="Source Sans Pro" w:eastAsia="Times New Roman" w:hAnsi="Source Sans Pro" w:cs="Times New Roman"/>
          <w:kern w:val="0"/>
          <w:lang w:eastAsia="tr-TR"/>
          <w14:ligatures w14:val="none"/>
        </w:rPr>
        <w:t>Düsseldorf'taki fuar ziyaretinin ardından Almanya ve Hollanda'da çeşitli rehabilitasyon merkezleri, bakım kuruluşları ve uygulama alanları da ziyaret edilmiştir. Bu merkezlerde engelli bireylerin bağımsız yaşamlarını, eğitim süreçlerini ve toplumsal katılımlarını destekleyen uygulamalar yerinde incelenmiştir. Ziyaret edilen bazı bakım kuruluşlarında gençlerin alternatif sosyal hizmet programları kapsamında görev yapıyor olmaları da heyetin dikkatini çeken uygulamalar arasında yer almıştır.</w:t>
      </w:r>
    </w:p>
    <w:p w14:paraId="0B0DAD30" w14:textId="77777777" w:rsidR="00060894" w:rsidRPr="00326727" w:rsidRDefault="00060894" w:rsidP="00060894">
      <w:pPr>
        <w:pStyle w:val="isselectedend"/>
        <w:rPr>
          <w:rFonts w:ascii="Source Sans Pro" w:hAnsi="Source Sans Pro"/>
        </w:rPr>
      </w:pPr>
      <w:r w:rsidRPr="00326727">
        <w:rPr>
          <w:rFonts w:ascii="Source Sans Pro" w:hAnsi="Source Sans Pro"/>
        </w:rPr>
        <w:t>Avrupa'da gerçekleştirilen inceleme ziyaretlerinin ardından Özürlüler Vakfı tarafından üniversiteler, akademisyenler, sağlık ve rehabilitasyon uzmanları, sivil toplum kuruluşları, kamu kurumları, engelli bireyler ve aileleriyle görüşmeler yapılmıştır. Yapılan değerlendirmelerde, dünyada hızla gelişen yardımcı teknolojilerin, rehabilitasyon uygulamalarının ve erişilebilirlik çözümlerinin Türkiye'de yeterince bilinmediği; engellilik alanında çalışan kurumlar arasında bilgi ve deneyim paylaşımını sağlayacak ortak platformların ise oldukça sınırlı olduğu görülmüştür.</w:t>
      </w:r>
    </w:p>
    <w:p w14:paraId="26B9B898" w14:textId="77777777" w:rsidR="00060894" w:rsidRPr="00326727" w:rsidRDefault="00060894" w:rsidP="00060894">
      <w:pPr>
        <w:pStyle w:val="NormalWeb"/>
        <w:rPr>
          <w:rFonts w:ascii="Source Sans Pro" w:hAnsi="Source Sans Pro"/>
        </w:rPr>
      </w:pPr>
      <w:r w:rsidRPr="00326727">
        <w:rPr>
          <w:rFonts w:ascii="Source Sans Pro" w:hAnsi="Source Sans Pro"/>
        </w:rPr>
        <w:t xml:space="preserve">Bu gözlemler ve değerlendirmeler sonucunda, engellilik alanındaki bilimsel bilgi birikimini, teknolojik gelişmeleri, iyi uygulama örneklerini ve sosyal deneyimleri aynı çatı altında buluşturacak kapsamlı bir organizasyon düzenlenmesi fikri ortaya çıkmıştır. Böylece yalnızca bilimsel oturumlardan oluşan bir kongre yerine; bilgi paylaşımını, teknoloji sergilerini ve sosyal etkinlikleri bir araya getiren Özürlüler Kongre, Sergi ve Sosyal </w:t>
      </w:r>
      <w:proofErr w:type="spellStart"/>
      <w:r w:rsidRPr="00326727">
        <w:rPr>
          <w:rFonts w:ascii="Source Sans Pro" w:hAnsi="Source Sans Pro"/>
        </w:rPr>
        <w:t>Etkinlikleri'nin</w:t>
      </w:r>
      <w:proofErr w:type="spellEnd"/>
      <w:r w:rsidRPr="00326727">
        <w:rPr>
          <w:rFonts w:ascii="Source Sans Pro" w:hAnsi="Source Sans Pro"/>
        </w:rPr>
        <w:t xml:space="preserve"> hazırlık süreci başlatılmış ve organizasyonun temelleri atılmıştır. Bu yaklaşım doğrultusunda şekillenen organizasyon, Türkiye'de engellilik alanında bilimsel kongre, teknoloji sergisi ve sosyal etkinlikleri aynı çatı altında buluşturan ilk kapsamlı organizasyonlardan biri olmuştur.</w:t>
      </w:r>
    </w:p>
    <w:p w14:paraId="2F7D22B6" w14:textId="77777777" w:rsidR="0045128C" w:rsidRPr="00326727" w:rsidRDefault="0045128C" w:rsidP="009455DA">
      <w:pPr>
        <w:rPr>
          <w:rFonts w:ascii="Source Sans Pro" w:hAnsi="Source Sans Pro"/>
        </w:rPr>
      </w:pPr>
    </w:p>
    <w:sectPr w:rsidR="0045128C" w:rsidRPr="0032672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ource Sans Pro">
    <w:charset w:val="00"/>
    <w:family w:val="swiss"/>
    <w:pitch w:val="variable"/>
    <w:sig w:usb0="600002F7" w:usb1="02000001"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297C2D"/>
    <w:multiLevelType w:val="multilevel"/>
    <w:tmpl w:val="18F27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D055883"/>
    <w:multiLevelType w:val="multilevel"/>
    <w:tmpl w:val="BB648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6E402C0"/>
    <w:multiLevelType w:val="multilevel"/>
    <w:tmpl w:val="485AFF1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40986755">
    <w:abstractNumId w:val="2"/>
  </w:num>
  <w:num w:numId="2" w16cid:durableId="2021657796">
    <w:abstractNumId w:val="0"/>
  </w:num>
  <w:num w:numId="3" w16cid:durableId="11374558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128C"/>
    <w:rsid w:val="00060894"/>
    <w:rsid w:val="00326727"/>
    <w:rsid w:val="00364A00"/>
    <w:rsid w:val="0042000B"/>
    <w:rsid w:val="0045128C"/>
    <w:rsid w:val="004D789E"/>
    <w:rsid w:val="005B23E8"/>
    <w:rsid w:val="009455DA"/>
    <w:rsid w:val="00951930"/>
    <w:rsid w:val="009903A3"/>
    <w:rsid w:val="00CA381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08AA58"/>
  <w15:chartTrackingRefBased/>
  <w15:docId w15:val="{E88A5CA7-0790-4D83-BC08-CBBE26B305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4512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4512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45128C"/>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45128C"/>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45128C"/>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45128C"/>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45128C"/>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45128C"/>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45128C"/>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45128C"/>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45128C"/>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45128C"/>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45128C"/>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45128C"/>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45128C"/>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45128C"/>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45128C"/>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45128C"/>
    <w:rPr>
      <w:rFonts w:eastAsiaTheme="majorEastAsia" w:cstheme="majorBidi"/>
      <w:color w:val="272727" w:themeColor="text1" w:themeTint="D8"/>
    </w:rPr>
  </w:style>
  <w:style w:type="paragraph" w:styleId="KonuBal">
    <w:name w:val="Title"/>
    <w:basedOn w:val="Normal"/>
    <w:next w:val="Normal"/>
    <w:link w:val="KonuBalChar"/>
    <w:uiPriority w:val="10"/>
    <w:qFormat/>
    <w:rsid w:val="004512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45128C"/>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45128C"/>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45128C"/>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45128C"/>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45128C"/>
    <w:rPr>
      <w:i/>
      <w:iCs/>
      <w:color w:val="404040" w:themeColor="text1" w:themeTint="BF"/>
    </w:rPr>
  </w:style>
  <w:style w:type="paragraph" w:styleId="ListeParagraf">
    <w:name w:val="List Paragraph"/>
    <w:basedOn w:val="Normal"/>
    <w:uiPriority w:val="34"/>
    <w:qFormat/>
    <w:rsid w:val="0045128C"/>
    <w:pPr>
      <w:ind w:left="720"/>
      <w:contextualSpacing/>
    </w:pPr>
  </w:style>
  <w:style w:type="character" w:styleId="GlVurgulama">
    <w:name w:val="Intense Emphasis"/>
    <w:basedOn w:val="VarsaylanParagrafYazTipi"/>
    <w:uiPriority w:val="21"/>
    <w:qFormat/>
    <w:rsid w:val="0045128C"/>
    <w:rPr>
      <w:i/>
      <w:iCs/>
      <w:color w:val="0F4761" w:themeColor="accent1" w:themeShade="BF"/>
    </w:rPr>
  </w:style>
  <w:style w:type="paragraph" w:styleId="GlAlnt">
    <w:name w:val="Intense Quote"/>
    <w:basedOn w:val="Normal"/>
    <w:next w:val="Normal"/>
    <w:link w:val="GlAlntChar"/>
    <w:uiPriority w:val="30"/>
    <w:qFormat/>
    <w:rsid w:val="004512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45128C"/>
    <w:rPr>
      <w:i/>
      <w:iCs/>
      <w:color w:val="0F4761" w:themeColor="accent1" w:themeShade="BF"/>
    </w:rPr>
  </w:style>
  <w:style w:type="character" w:styleId="GlBavuru">
    <w:name w:val="Intense Reference"/>
    <w:basedOn w:val="VarsaylanParagrafYazTipi"/>
    <w:uiPriority w:val="32"/>
    <w:qFormat/>
    <w:rsid w:val="0045128C"/>
    <w:rPr>
      <w:b/>
      <w:bCs/>
      <w:smallCaps/>
      <w:color w:val="0F4761" w:themeColor="accent1" w:themeShade="BF"/>
      <w:spacing w:val="5"/>
    </w:rPr>
  </w:style>
  <w:style w:type="paragraph" w:customStyle="1" w:styleId="isselectedend">
    <w:name w:val="isselectedend"/>
    <w:basedOn w:val="Normal"/>
    <w:rsid w:val="009455DA"/>
    <w:pPr>
      <w:spacing w:before="100" w:beforeAutospacing="1" w:after="100" w:afterAutospacing="1" w:line="240" w:lineRule="auto"/>
    </w:pPr>
    <w:rPr>
      <w:rFonts w:ascii="Times New Roman" w:eastAsia="Times New Roman" w:hAnsi="Times New Roman" w:cs="Times New Roman"/>
      <w:kern w:val="0"/>
      <w:lang w:eastAsia="tr-TR"/>
      <w14:ligatures w14:val="none"/>
    </w:rPr>
  </w:style>
  <w:style w:type="paragraph" w:styleId="NormalWeb">
    <w:name w:val="Normal (Web)"/>
    <w:basedOn w:val="Normal"/>
    <w:uiPriority w:val="99"/>
    <w:semiHidden/>
    <w:unhideWhenUsed/>
    <w:rsid w:val="009455DA"/>
    <w:pPr>
      <w:spacing w:before="100" w:beforeAutospacing="1" w:after="100" w:afterAutospacing="1" w:line="240" w:lineRule="auto"/>
    </w:pPr>
    <w:rPr>
      <w:rFonts w:ascii="Times New Roman" w:eastAsia="Times New Roman" w:hAnsi="Times New Roman" w:cs="Times New Roman"/>
      <w:kern w:val="0"/>
      <w:lang w:eastAsia="tr-T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47</TotalTime>
  <Pages>2</Pages>
  <Words>772</Words>
  <Characters>4401</Characters>
  <Application>Microsoft Office Word</Application>
  <DocSecurity>0</DocSecurity>
  <Lines>36</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seyhan sandıkyapan</dc:creator>
  <cp:keywords/>
  <dc:description/>
  <cp:lastModifiedBy>seyhan sandıkyapan</cp:lastModifiedBy>
  <cp:revision>5</cp:revision>
  <dcterms:created xsi:type="dcterms:W3CDTF">2026-06-10T16:57:00Z</dcterms:created>
  <dcterms:modified xsi:type="dcterms:W3CDTF">2026-06-10T21:32:00Z</dcterms:modified>
</cp:coreProperties>
</file>