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58EC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VAKFIN MESAJI</w:t>
      </w:r>
    </w:p>
    <w:p w14:paraId="41824767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Sahaya çıktığımızda karşılaştığımız tablo açıktı: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Engellilik, çoğu durumda kaçınılmaz bir kader değil; zamanında sağlanamayan hizmetlerin sonucuydu.</w:t>
      </w:r>
    </w:p>
    <w:p w14:paraId="3DFA02F3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nedenle, doğru zamanda yapılan bir müdahale bir çocuğun tüm hayatını değiştirebiliyordu.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Haydi Gülümse bu tespitten doğdu.</w:t>
      </w:r>
    </w:p>
    <w:p w14:paraId="3B4FF786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Bugün program; yalnızca bireysel destek sunan bir yapı değil,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başvurudan değerlendirmeye, müdahaleden izlemeye kadar tüm süreçleri kapsayan,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veriye dayalı ve izlenebilir bir sosyal destek modelidir.</w:t>
      </w:r>
    </w:p>
    <w:p w14:paraId="05D7A1F4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Amacımız;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her bireyin sağlık, eğitim ve sosyal destek hizmetlerine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eşit ve doğrudan erişebildiği bir sistemin kurulmasıdır.</w:t>
      </w:r>
    </w:p>
    <w:p w14:paraId="3C6CD20D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0ECD1D92">
          <v:rect id="_x0000_i1025" style="width:0;height:1.5pt" o:hralign="center" o:hrstd="t" o:hr="t" fillcolor="#a0a0a0" stroked="f"/>
        </w:pict>
      </w:r>
    </w:p>
    <w:p w14:paraId="35C31058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2006–2008 | GERÇEKLE YÜZLEŞME</w:t>
      </w:r>
    </w:p>
    <w:p w14:paraId="1756CEB9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“Engellilik bir kader değil, ihmaller zincirinin sonucudur.”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15 ilde gerçekleştirilen saha çalışmaları kapsamında 850 hane ziyaret edildi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TNSA verileri ile sahadaki gerçeklik doğrulandı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Engelliliğin önemli bir bölümünün önlenebilir olduğu ortaya kondu</w:t>
      </w:r>
    </w:p>
    <w:p w14:paraId="78453F02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6DF417F8">
          <v:rect id="_x0000_i1026" style="width:0;height:1.5pt" o:hralign="center" o:hrstd="t" o:hr="t" fillcolor="#a0a0a0" stroked="f"/>
        </w:pict>
      </w:r>
    </w:p>
    <w:p w14:paraId="138F2B96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2007 | BİLİMSEL KIRILMA NOKTASI</w:t>
      </w:r>
    </w:p>
    <w:p w14:paraId="7687D6B5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Özürlüler Kongresi ile cerrahi müdahalenin etkisi ortaya kondu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“Önlenebilir engellilik” yaklaşımı tıbbi zeminde kabul gördü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Programın temel yaklaşımı netleşti</w:t>
      </w:r>
    </w:p>
    <w:p w14:paraId="5444C6F4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48486C32">
          <v:rect id="_x0000_i1027" style="width:0;height:1.5pt" o:hralign="center" o:hrstd="t" o:hr="t" fillcolor="#a0a0a0" stroked="f"/>
        </w:pict>
      </w:r>
    </w:p>
    <w:p w14:paraId="6D915960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2008 | İLK ADIM VE PROGRAMIN DOĞUŞU</w:t>
      </w:r>
    </w:p>
    <w:p w14:paraId="7C1EB6CD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Cerrahi müdahaleler başlatıldı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“Haydi Gülümse” adıyla program kurumsallaştı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Sahaya dayalı uygulama modeli hayata geçti</w:t>
      </w:r>
    </w:p>
    <w:p w14:paraId="4157CB49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1D6B919C">
          <v:rect id="_x0000_i1028" style="width:0;height:1.5pt" o:hralign="center" o:hrstd="t" o:hr="t" fillcolor="#a0a0a0" stroked="f"/>
        </w:pict>
      </w:r>
    </w:p>
    <w:p w14:paraId="601E9040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2009 | TÜRKİYE HAREKETE GEÇİYOR</w:t>
      </w:r>
    </w:p>
    <w:p w14:paraId="0F90D433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Ulusal kampanyalar ile geniş kitlelere ulaşıldı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Program, toplumsal bir dayanışma hareketine dönüştü</w:t>
      </w:r>
    </w:p>
    <w:p w14:paraId="4229600D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pict w14:anchorId="42BDC02C">
          <v:rect id="_x0000_i1029" style="width:0;height:1.5pt" o:hralign="center" o:hrstd="t" o:hr="t" fillcolor="#a0a0a0" stroked="f"/>
        </w:pict>
      </w:r>
    </w:p>
    <w:p w14:paraId="48569D0D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2010–2020 | MODELİN DERİNLEŞMESİ</w:t>
      </w:r>
    </w:p>
    <w:p w14:paraId="3DD3DCC1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Cerrahi müdahaleler yaygınlaştı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Sağlık, eğitim ve sosyal destek alanları modele dahil edildi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Destekler bütüncül bir yapıya dönüştü</w:t>
      </w:r>
    </w:p>
    <w:p w14:paraId="03C8BA93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04824229">
          <v:rect id="_x0000_i1030" style="width:0;height:1.5pt" o:hralign="center" o:hrstd="t" o:hr="t" fillcolor="#a0a0a0" stroked="f"/>
        </w:pict>
      </w:r>
    </w:p>
    <w:p w14:paraId="46AA4071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2020–2022 | PANDEMİ VE ZORUNLU DÖNÜŞÜM</w:t>
      </w:r>
    </w:p>
    <w:p w14:paraId="0C76FAE2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Saha uygulamaları sürdürüldü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Temel ihtiyaç destekleri önceliklendirildi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Dijital altyapının temelleri atıldı</w:t>
      </w:r>
    </w:p>
    <w:p w14:paraId="4B835CAF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1430E122">
          <v:rect id="_x0000_i1031" style="width:0;height:1.5pt" o:hralign="center" o:hrstd="t" o:hr="t" fillcolor="#a0a0a0" stroked="f"/>
        </w:pict>
      </w:r>
    </w:p>
    <w:p w14:paraId="09878257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2023–2025 | DİJİTAL MODEL VE KAPSAYICILIK</w:t>
      </w:r>
    </w:p>
    <w:p w14:paraId="2E9FF223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ESAKİM ile süreçler veriye dayalı hale getirildi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İzlenebilir ve şeffaf yönetim modeli kuruldu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Program kapsamı yaşam döngüsü yaklaşımıyla genişletildi</w:t>
      </w:r>
    </w:p>
    <w:p w14:paraId="4918FAD6" w14:textId="77777777" w:rsidR="003A6A5D" w:rsidRPr="003A6A5D" w:rsidRDefault="00000000" w:rsidP="003A6A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32399EB5">
          <v:rect id="_x0000_i1032" style="width:0;height:1.5pt" o:hralign="center" o:hrstd="t" o:hr="t" fillcolor="#a0a0a0" stroked="f"/>
        </w:pict>
      </w:r>
    </w:p>
    <w:p w14:paraId="5E5BC094" w14:textId="77777777" w:rsidR="003A6A5D" w:rsidRPr="003A6A5D" w:rsidRDefault="003A6A5D" w:rsidP="003A6A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2025 VE SONRASI | BİR SİSTEM MODELİ</w:t>
      </w:r>
    </w:p>
    <w:p w14:paraId="00F7C9A2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Amacımız; her bireyin sağlık, eğitim ve sosyal destek hizmetlerine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eşit ve doğrudan erişebildiği bir sistemin kalıcı hale gelmesidir.</w:t>
      </w:r>
    </w:p>
    <w:p w14:paraId="3CFEF37D" w14:textId="77777777" w:rsidR="003A6A5D" w:rsidRPr="003A6A5D" w:rsidRDefault="003A6A5D" w:rsidP="003A6A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Programın ulusal ölçekte yaygınlaştırılması hedeflenmektedir</w:t>
      </w:r>
      <w:r w:rsidRPr="003A6A5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ESAKİM ile sosyal politika üretimine veri sağlanacaktır</w:t>
      </w:r>
    </w:p>
    <w:p w14:paraId="3ED67387" w14:textId="77777777" w:rsidR="001D4944" w:rsidRPr="001D4944" w:rsidRDefault="001D4944" w:rsidP="001D49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1D494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BÖLÜM 1</w:t>
      </w:r>
    </w:p>
    <w:p w14:paraId="59A5A7DD" w14:textId="77777777" w:rsidR="00C8704C" w:rsidRPr="00C8704C" w:rsidRDefault="00C8704C" w:rsidP="00C87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SAHADAN DOĞAN GERÇEK</w:t>
      </w:r>
    </w:p>
    <w:p w14:paraId="43259DF4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Türkiye Nüfus ve Sağlık Araştırması (TNSA-2003) verileri, bölgedeki her 100 kadından 38’inin gebelik sürecinde sağlık hizmetine erişemediğini, %39’unun ise doğumu sağlık kuruluşu dışında (evde) gerçekleştirdiğini göstermektedir. Bu veriler, Özürlüler Vakfı tarafından 2006 yılında değerlendirilmiş; sahada karşılığının ne olduğu sorusu ile 2006 yılı Eylül–Ekim–Kasım döneminde saha çalışmaları başlatılmıştır. Erzurum, Van, Diyarbakır, </w:t>
      </w:r>
      <w:proofErr w:type="gram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Elazığ</w:t>
      </w:r>
      <w:proofErr w:type="gram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Şanlıurfa, Adıyaman, Batman, </w:t>
      </w:r>
      <w:proofErr w:type="gram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Hakkari</w:t>
      </w:r>
      <w:proofErr w:type="gram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, Gaziantep, Ağrı, Muş, Bitlis, Siirt, Mardin ve Şırnak illerinde gerçekleştirilen bu çalışmalar kapsamında 850 hane ziyaret edilmiştir.</w:t>
      </w:r>
    </w:p>
    <w:p w14:paraId="15297D39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Ziyaret edilen hanelerde karşılaşılan tablo, engelliliğin sahadaki yapısal nedenlerini açık biçimde ortaya koymuştur. Engellilik, çoğu zaman genetik veya kaçınılmaz bir sağlık sorunu 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olarak algılansa </w:t>
      </w:r>
      <w:proofErr w:type="gram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da;</w:t>
      </w:r>
      <w:proofErr w:type="gram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özellikle Doğu Anadolu’da engellilik, coğrafi izolasyon, yetersiz sağlık altyapısı ve ekonomik yoksunluğun bir sonucu olarak ortaya çıkmaktadır.</w:t>
      </w:r>
    </w:p>
    <w:p w14:paraId="73B5B68A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bulgular, engelliliğin yalnızca bireysel bir durum değil; sistemsel eksikliklerle doğrudan ilişkili bir sonuç olduğunu göstermektedir.</w:t>
      </w:r>
    </w:p>
    <w:p w14:paraId="1D28CD3D" w14:textId="77777777" w:rsidR="00C8704C" w:rsidRPr="00C8704C" w:rsidRDefault="00C8704C" w:rsidP="00C870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CDA834D">
          <v:rect id="_x0000_i1044" style="width:0;height:1.5pt" o:hralign="center" o:hrstd="t" o:hr="t" fillcolor="#a0a0a0" stroked="f"/>
        </w:pict>
      </w:r>
    </w:p>
    <w:p w14:paraId="41564F70" w14:textId="77777777" w:rsidR="00C8704C" w:rsidRPr="00C8704C" w:rsidRDefault="00C8704C" w:rsidP="00C87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Hikâye</w:t>
      </w:r>
    </w:p>
    <w:p w14:paraId="273250F5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Melek altı yaşındaydı.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Yürüyemiyordu.</w:t>
      </w:r>
    </w:p>
    <w:p w14:paraId="5058959A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Doğum sırasında yaşanan komplikasyonlar nedeniyle gelişen ortopedik sorun, hareket kabiliyetini sınırlandırmıştı. Yapılacak bir ameliyat ve ardından düzenli bir tedavi süreciyle yürüme şansı vardı; ancak ailesinin buna imkânı yoktu.</w:t>
      </w:r>
    </w:p>
    <w:p w14:paraId="71702389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Tedavi süreci planlandı.</w:t>
      </w:r>
    </w:p>
    <w:p w14:paraId="761042DD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Süreç devam ederken Melek bir gün hastanede başka bir çocuğun koştuğunu gördü. Koşan çocuğun ayağındaki kırmızı ayakkabılar dikkatini çekti. Bir süre onu izledi. Kendi ayaklarına baktı ve şöyle dedi:</w:t>
      </w:r>
    </w:p>
    <w:p w14:paraId="68E2217A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“Ben de kırmızı ayakkabı istiyorum.”</w:t>
      </w:r>
    </w:p>
    <w:p w14:paraId="462B35A3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söz üzerine Melek için bir çift kırmızı ayakkabı alındı.</w:t>
      </w:r>
    </w:p>
    <w:p w14:paraId="02B592C6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Cerrahi müdahale gerçekleştirildi. Ardından fizik tedavi süreci başladı.</w:t>
      </w:r>
    </w:p>
    <w:p w14:paraId="0ACC6045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Zaman içinde Melek ayağa kalktı ve adım atmaya başladı.</w:t>
      </w:r>
    </w:p>
    <w:p w14:paraId="5D95DC3B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Fizik tedavi sürecinin ilerleyen döneminde, kırmızı ayakkabılarını giydiği bir anda fotoğrafı çekildi.</w:t>
      </w:r>
    </w:p>
    <w:p w14:paraId="592EB7DD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Fotoğraf çekilirken söylenen bir söz, o anı tanımladı:</w:t>
      </w:r>
    </w:p>
    <w:p w14:paraId="70506E2D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“Haydi gülümse.”</w:t>
      </w:r>
    </w:p>
    <w:p w14:paraId="589FACD5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ifade, sahada yürütülen çalışmaların anlamını özetleyen bir cümleye dönüştü.</w:t>
      </w:r>
    </w:p>
    <w:p w14:paraId="00B64438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Ve o günden sonra programın adı oldu: </w:t>
      </w:r>
      <w:r w:rsidRPr="00C8704C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Haydi Gülümse.</w:t>
      </w:r>
    </w:p>
    <w:p w14:paraId="6B63CDD7" w14:textId="77777777" w:rsidR="00C8704C" w:rsidRPr="00C8704C" w:rsidRDefault="00C8704C" w:rsidP="00C870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55EBFF15">
          <v:rect id="_x0000_i1045" style="width:0;height:1.5pt" o:hralign="center" o:hrstd="t" o:hr="t" fillcolor="#a0a0a0" stroked="f"/>
        </w:pict>
      </w:r>
    </w:p>
    <w:p w14:paraId="6EDCA578" w14:textId="77777777" w:rsidR="00C8704C" w:rsidRPr="00C8704C" w:rsidRDefault="00C8704C" w:rsidP="00C87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Birincil Risk Alanı: Kontrolsüz Doğum Süreçleri</w:t>
      </w:r>
    </w:p>
    <w:p w14:paraId="21C4D56C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TNSA verilerine göre 2006 yılında Doğu Anadolu’daki hamilelik ve doğum tablosu, modern tıp standartlarının çok uzağındadır:</w:t>
      </w:r>
    </w:p>
    <w:p w14:paraId="173C4835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 xml:space="preserve">• </w:t>
      </w:r>
      <w:r w:rsidRPr="00C8704C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Sağlık Denetimi Yokluğu (%38):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Bölgedeki hamile kadınların %38’i dokuz aylık süreçte hiçbir tıbbi kontrol almamıştır. Bu durum, doğum anında gelişebilecek “ters geliş” veya “omuz takılması” gibi risklerin önceden öngörülmesini imkânsız kılmıştır.</w:t>
      </w:r>
    </w:p>
    <w:p w14:paraId="7EAAE707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• </w:t>
      </w:r>
      <w:r w:rsidRPr="00C8704C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Evde Doğum ve Mekanik Hasar (%39):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Doğumların %39’u ev şartlarında, yetkisiz kişilerce yapılmıştır. Bebek kanalda sıkıştığında, bilinçsizce uygulanan “şiddetli çekme” manevraları, </w:t>
      </w:r>
      <w:proofErr w:type="spell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brakiyal</w:t>
      </w:r>
      <w:proofErr w:type="spell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pleksus</w:t>
      </w:r>
      <w:proofErr w:type="spell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(sinir kopması) kaynaklı kol felçlerine yol açmıştır.</w:t>
      </w:r>
    </w:p>
    <w:p w14:paraId="7D6DE635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• </w:t>
      </w:r>
      <w:r w:rsidRPr="00C8704C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Hipoksi (Oksijensiz Kalma):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Hastaneye ulaşımın kış şartlarında imkânsızlaşması, doğumda nefes alamayan bebeklerin beyin hasarı (Serebral </w:t>
      </w:r>
      <w:proofErr w:type="spell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Palsi</w:t>
      </w:r>
      <w:proofErr w:type="spell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 almasına neden olan temel faktördür.</w:t>
      </w:r>
    </w:p>
    <w:p w14:paraId="7C258A64" w14:textId="77777777" w:rsidR="00C8704C" w:rsidRPr="00C8704C" w:rsidRDefault="00C8704C" w:rsidP="00C8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8704C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Sonuç:</w:t>
      </w:r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Doğum sırasında yaşanan sinir sıkışmaları (</w:t>
      </w:r>
      <w:proofErr w:type="spell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brakiyal</w:t>
      </w:r>
      <w:proofErr w:type="spell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pleksus</w:t>
      </w:r>
      <w:proofErr w:type="spellEnd"/>
      <w:r w:rsidRPr="00C8704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yaralanmaları) ve tedavi edilmeyen kalça çıkıkları, çocuklarda kalıcı hareket kaybına neden olmakta; kol ve bacak fonksiyonlarının kullanılamamasına yol açmaktadır.</w:t>
      </w:r>
    </w:p>
    <w:p w14:paraId="53B21053" w14:textId="77777777" w:rsidR="008F2A98" w:rsidRPr="008F2A98" w:rsidRDefault="008F2A98" w:rsidP="008F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  <w:t>BÖLÜM 2</w:t>
      </w:r>
    </w:p>
    <w:p w14:paraId="71291AAA" w14:textId="77777777" w:rsidR="008F2A98" w:rsidRPr="008F2A98" w:rsidRDefault="008F2A98" w:rsidP="008F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TÜRKİYE HAREKETE GEÇTİ</w:t>
      </w:r>
    </w:p>
    <w:p w14:paraId="50F0D5C8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Vakfımız, sahada tespit edilen bu büyük ihtiyaca yanıt verebilmek amacıyla; sanatın, medyanın ve toplumun gücünü bir araya getiren çok katmanlı bir kaynak geliştirme modeli kurgulamıştır.</w:t>
      </w:r>
    </w:p>
    <w:p w14:paraId="42463465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19 Mayıs 2009 gibi sembolik bir tarihte Show TV’de, ardından </w:t>
      </w:r>
      <w:proofErr w:type="gramStart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Haziran</w:t>
      </w:r>
      <w:proofErr w:type="gramEnd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ayında </w:t>
      </w:r>
      <w:proofErr w:type="spellStart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Kanaltürk’te</w:t>
      </w:r>
      <w:proofErr w:type="spellEnd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gerçekleştirilen canlı yayın bağış programları, Haydi </w:t>
      </w:r>
      <w:proofErr w:type="spellStart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Gülümse’yi</w:t>
      </w:r>
      <w:proofErr w:type="spellEnd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geniş kitlelerle buluşturmuştur. Bu yayınlar yalnızca birer bağış etkinliği değil; engelliliğin “önlenebilir” olduğunu toplumun tüm kesimlerine anlatan güçlü bir farkındalık platformuna dönüşmüştür.</w:t>
      </w:r>
    </w:p>
    <w:p w14:paraId="1A54DF42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Haydi Gülümse, kısa sürede toplumun her kesiminden karşılık bulmuştur. Selçuk </w:t>
      </w:r>
      <w:proofErr w:type="spellStart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Yöntem’den</w:t>
      </w:r>
      <w:proofErr w:type="spellEnd"/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Oktay Kaynarca’ya, Müslüm Gürses’ten Sertab Erener’e kadar Türkiye’nin önde gelen isimleri, bu sürecin bir parçası olmuş; yürütülen çalışmaların görünürlüğü ve etkisi artmıştır.</w:t>
      </w:r>
    </w:p>
    <w:p w14:paraId="4505B547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Aya İrini’de düzenlenen konserler ve kültürel etkinlikler, bu hareketin toplumsal hafızasını güçlendirmiştir. Aynı dönemde popüler dizilere ait kostüm ve objelerin açık artırma ile satışa sunulması, geniş kitlelerin sürece katılımını sağlamış; elde edilen kaynaklar doğrudan çocukların tedavi süreçlerine aktarılmıştır.</w:t>
      </w:r>
    </w:p>
    <w:p w14:paraId="07083785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süreç yalnızca medya ile sınırlı kalmamış; şehirlerin meydanlarında, alışveriş merkezlerinde ve çeşitli etkinlik alanlarında kurulan stantlar aracılığıyla toplumun doğrudan katılımı sağlanmıştır. Dağıtılan bilgilendirme materyalleri ile tandır kazaları ve düşme kaynaklı riskler konusunda farkındalık oluşturulmuş; toplanan her bağış somut bir müdahaleye dönüşmüştür.</w:t>
      </w:r>
    </w:p>
    <w:p w14:paraId="61468ACF" w14:textId="77777777" w:rsidR="008F2A98" w:rsidRPr="008F2A98" w:rsidRDefault="008F2A98" w:rsidP="008F2A9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1155C51A">
          <v:rect id="_x0000_i1050" style="width:0;height:1.5pt" o:hralign="center" o:hrstd="t" o:hr="t" fillcolor="#a0a0a0" stroked="f"/>
        </w:pict>
      </w:r>
    </w:p>
    <w:p w14:paraId="6A480874" w14:textId="77777777" w:rsidR="008F2A98" w:rsidRPr="008F2A98" w:rsidRDefault="008F2A98" w:rsidP="008F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Her Bağış Bir Müdahaleye Dönüştü</w:t>
      </w:r>
    </w:p>
    <w:p w14:paraId="68794180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Yürütülen bu çok katmanlı çalışmalar sayesinde, Türkiye’nin farklı bölgelerindeki aileler destek mekanizmalarına erişim imkânı bulmuştur. Haydi Gülümse modeli; bireysel bağışçılardan sanatçılara kadar geniş bir paydaş yapısını ortak bir amaç etrafında birleştirmiştir:</w:t>
      </w:r>
    </w:p>
    <w:p w14:paraId="0ED2B2E8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Bir çocuğun daha bağımsız yaşama adım atabilmesi.</w:t>
      </w:r>
    </w:p>
    <w:p w14:paraId="442614DF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Toplanan kaynaklar yalnızca ameliyat süreçlerini karşılamakla kalmamış; engelliliğin toplumsal bir mesele olarak görünür hale gelmesine katkı sağlamış ve sürdürülebilir bir destek modelinin temellerini oluşturmuştur.</w:t>
      </w:r>
    </w:p>
    <w:p w14:paraId="03FB7765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süreç, zamanla yalnızca bir bağış hareketi olmaktan çıkarak; kamu kurumlarını, sağlık sistemini, uzmanları ve toplumu aynı hedef etrafında buluşturan çok paydaşlı bir yapıya dönüşmüştür. Böylece önlenebilir engelliliğin görünürlüğü artmış, elde edilen bulgular politika geliştirme süreçlerine taşınabilir hale gelmiştir.</w:t>
      </w:r>
    </w:p>
    <w:p w14:paraId="61202300" w14:textId="77777777" w:rsidR="008F2A98" w:rsidRPr="008F2A98" w:rsidRDefault="008F2A98" w:rsidP="008F2A9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2773ED4">
          <v:rect id="_x0000_i1051" style="width:0;height:1.5pt" o:hralign="center" o:hrstd="t" o:hr="t" fillcolor="#a0a0a0" stroked="f"/>
        </w:pict>
      </w:r>
    </w:p>
    <w:p w14:paraId="28EB9184" w14:textId="77777777" w:rsidR="008F2A98" w:rsidRPr="008F2A98" w:rsidRDefault="008F2A98" w:rsidP="008F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Sahadan Somut Sonuçlar</w:t>
      </w:r>
    </w:p>
    <w:p w14:paraId="703A389C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Mehmet Şirin Y.</w:t>
      </w: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Doğuştan ayaklarında içe dönüklük bulunan Mehmet, yürümekte zorlanmakta ve eğitim hayatına düzenli devam edememekteydi. Program kapsamında gerçekleştirilen ortopedik ameliyat ve rehabilitasyon desteği ile yürüyüş fonksiyonu düzeltilmiştir.</w:t>
      </w: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Bugün bağımsız hareket edebilmekte ve eğitim hayatına yaşıtlarıyla birlikte devam etmektedir.</w:t>
      </w:r>
    </w:p>
    <w:p w14:paraId="049AB9B4" w14:textId="77777777" w:rsidR="008F2A98" w:rsidRPr="008F2A98" w:rsidRDefault="008F2A98" w:rsidP="008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8F2A9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Şeyma S.</w:t>
      </w: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İleri derecede işitme kaybı yaşayan Şeyma’ya uygulanan koklear implant ve rehabilitasyon süreci ile işitsel algı gelişimi sağlanmıştır.</w:t>
      </w:r>
      <w:r w:rsidRPr="008F2A9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Destek sonrasında iletişim becerileri gelişmiş, eğitim sürecine katılımı güçlenmiş ve sosyal etkileşimi artmıştır.</w:t>
      </w:r>
    </w:p>
    <w:p w14:paraId="23ACFE9E" w14:textId="25D46016" w:rsidR="00650A41" w:rsidRPr="00650A41" w:rsidRDefault="00650A41" w:rsidP="00650A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  <w:t xml:space="preserve">BÖLÜM </w:t>
      </w:r>
      <w:r w:rsidR="008F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  <w:t>3</w:t>
      </w:r>
    </w:p>
    <w:p w14:paraId="3EB0C8D1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ÇOKLU VE BÜTÜNCÜL DESTEK MODELİNE GEÇİŞ</w:t>
      </w:r>
    </w:p>
    <w:p w14:paraId="1F14D67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Haydi </w:t>
      </w:r>
      <w:proofErr w:type="spellStart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Gülümse’nin</w:t>
      </w:r>
      <w:proofErr w:type="spellEnd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uygulama süreci, sahada tespit edilen ihtiyaçlara verilen doğrudan desteklerle başlamış; zaman içinde sağlık, sosyal destek ve eğitim alanlarını kapsayan çoklu ve bütüncül bir modele dönüşmüştür.</w:t>
      </w:r>
    </w:p>
    <w:p w14:paraId="7D74533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Programın ilk yıllarında cerrahi odaklı bir yaklaşım ön plandayken, sahadan gelen başvuruların niteliği bu yaklaşımın genişletilmesini zorunlu kılmıştır. Böylece program, yalnızca tedavi sağlayan değil; tedavi süreçlerinin sürekliliğini güvence altına alan bir modele evrilmiştir.</w:t>
      </w:r>
    </w:p>
    <w:p w14:paraId="684DC5CD" w14:textId="1C89425D" w:rsidR="00650A41" w:rsidRPr="00650A41" w:rsidRDefault="00650A41" w:rsidP="00333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Saha uygulamaları, başvuruların yalnızca sağlık ihtiyacıyla sınırlı olmadığını açık biçimde ortaya koymuştur. Aynı hanelerin temel ihtiyaçlara erişimde zorlandığı, eğitim süreçlerinden 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koptuğu ve sosyal destek mekanizmalarından yoksun kaldığı tespit edilmiştir. Bu doğrultuda program; sağlık desteklerini koruyarak, sosyal destek ve eğitim bileşenlerini kapsayan çoklu ve bütüncül bir modele dönüştürülmüştür.</w:t>
      </w:r>
    </w:p>
    <w:p w14:paraId="0AAA36F2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Faaliyet Alanları</w:t>
      </w:r>
    </w:p>
    <w:p w14:paraId="3F0AA3DA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Sağlık Destekleri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Doğum kaynaklı ve sonradan gelişen fiziksel engellilik durumlarına yönelik cerrahi uygulamalar, medikal cihaz temini, fizik tedavi ve psikolojik destek süreçlerini kapsar; çocukların hareket kabiliyetini yeniden kazanmasını ve günlük yaşama katılımını sağlamayı hedefler.</w:t>
      </w:r>
    </w:p>
    <w:p w14:paraId="163CB60B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Temel İhtiyaç Destekleri (Gıda, Giyim, Hijyen)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Tedavi ve gelişim süreçlerinin sürdürülebilirliğini sağlamak amacıyla hanelerin temel yaşam ihtiyaçları karşılanır; yoksulluk kaynaklı kırılganlıklar azaltılır.</w:t>
      </w:r>
    </w:p>
    <w:p w14:paraId="3220814A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Eğitime Katılım Desteği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Engelli çocukların ve engelli ebeveynlere sahip çocukların eğitim süreçlerine düzenli katılımını sağlamak amacıyla eğitim materyali, erişim desteği ve takip mekanizmaları sunulur; öğrenme sürekliliği güçlendirilir.</w:t>
      </w:r>
    </w:p>
    <w:p w14:paraId="240CBDB0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Sosyal Rehabilitasyon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Engelli çocukların ve ailelerinin sosyal izolasyonunu azaltmak amacıyla düzenlenen etkinliklerle sosyal katılım artırılır; akran etkileşimi ve psikososyal iyilik hali güçlendirilir.</w:t>
      </w:r>
    </w:p>
    <w:p w14:paraId="02EE2388" w14:textId="656DF669" w:rsidR="00650A41" w:rsidRPr="00650A41" w:rsidRDefault="00650A41" w:rsidP="00333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Rehberlik ve Yönlendirme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Başvuru sahiplerinin ihtiyaçları analiz edilerek uygun kamu hizmetlerine, sağlık sistemine ve sosyal destek mekanizmalarına yönlendirme yapılır; hizmetlere erişim ve koordinasyon sağlanır.</w:t>
      </w:r>
    </w:p>
    <w:p w14:paraId="04D5BCD3" w14:textId="1D6F90CF" w:rsidR="00650A41" w:rsidRPr="00650A41" w:rsidRDefault="00650A41" w:rsidP="00650A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  <w:t>Uygulama ve Etki (2008–2025)</w:t>
      </w:r>
    </w:p>
    <w:p w14:paraId="6B8C6E4A" w14:textId="0ECF1A69" w:rsidR="00650A41" w:rsidRPr="00650A41" w:rsidRDefault="00650A41" w:rsidP="00333B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Haydi Gülümse, 2008–2025 döneminde sağlık, temel ihtiyaç, eğitim ve sosyal rehabilitasyon alanlarında yürütülen çalışmalarla çoklu ve bütüncül bir model olarak uygulanmıştır. Program çıktıları sayısal veriler üzerinden doğrulanabilir şekilde aşağıda sunulmaktadır.</w:t>
      </w:r>
    </w:p>
    <w:p w14:paraId="056FEA96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Sağlık ve Hareket Özgürlüğü Desteği (2008–2025)</w:t>
      </w:r>
    </w:p>
    <w:p w14:paraId="31872255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Toplam: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7.743 başvuru değerlendirilmiştir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2.643 destek sağlanmıştır (%34)</w:t>
      </w:r>
    </w:p>
    <w:p w14:paraId="283CE64E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Destek dağılımı: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1.008 cerrahi operasyon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660 tıbbi cihaz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375 protez ve ortez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490 fizik tedavi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110 psikolojik destek</w:t>
      </w:r>
    </w:p>
    <w:p w14:paraId="435C067E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Ara dönem (2018–2019):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1.912 başvuru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700 aile destek kapsamına alınmıştır (%36,6)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56 cerrahi operasyon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52 ev ziyareti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70 vaka izleme gerçekleştirilmiştir</w:t>
      </w:r>
    </w:p>
    <w:p w14:paraId="3C71E68A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2023–2025 döneminde: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100 fizik tedavi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 psikolojik destek sağlanmıştır</w:t>
      </w:r>
    </w:p>
    <w:p w14:paraId="78A62302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37EA2590">
          <v:rect id="_x0000_i1035" style="width:0;height:1.5pt" o:hralign="center" o:hrstd="t" o:hr="t" fillcolor="#a0a0a0" stroked="f"/>
        </w:pict>
      </w:r>
    </w:p>
    <w:p w14:paraId="1899ECA1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Temel Yaşam Koşullarının Güçlendirilmesi (2008–2025)</w:t>
      </w:r>
    </w:p>
    <w:p w14:paraId="64179B5A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Toplam: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49.000 başvuru alınmıştır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28.500 hane desteklenmiştir</w:t>
      </w:r>
    </w:p>
    <w:p w14:paraId="78AFB4BE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Destek dağılımı: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17.800 gıda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4.900 giyim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5.800 hijyen</w:t>
      </w:r>
    </w:p>
    <w:p w14:paraId="07B5D031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Dönemsel yapı: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2008–2012: 2.400 başvuru / 1.200 destek (%50)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2013–2017: 3.900 başvuru / 2.100 destek (%55)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2023–2025: 24.900 başvuru / 15.000 destek (%60)</w:t>
      </w:r>
    </w:p>
    <w:p w14:paraId="6500A251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CAFC4A1">
          <v:rect id="_x0000_i1036" style="width:0;height:1.5pt" o:hralign="center" o:hrstd="t" o:hr="t" fillcolor="#a0a0a0" stroked="f"/>
        </w:pict>
      </w:r>
    </w:p>
    <w:p w14:paraId="645FF84E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Eğitime Katılım ve Süreklilik (2020–2025)</w:t>
      </w:r>
    </w:p>
    <w:p w14:paraId="50C5C45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• 2020–2022: 720 çocuk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2023: 1.000 çocuk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2024–2025: 1.250 çocuk</w:t>
      </w:r>
    </w:p>
    <w:p w14:paraId="4E0A2F0C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Eğitime katılım desteği, çocukların eğitim süreçlerinden kopmasını önlemeyi ve sosyal katılımlarını güçlendirmeyi hedeflemektedir.</w:t>
      </w:r>
    </w:p>
    <w:p w14:paraId="77BBB958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6E171A9E">
          <v:rect id="_x0000_i1037" style="width:0;height:1.5pt" o:hralign="center" o:hrstd="t" o:hr="t" fillcolor="#a0a0a0" stroked="f"/>
        </w:pict>
      </w:r>
    </w:p>
    <w:p w14:paraId="77C26AF0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Sosyal Rehabilitasyon ve Psikososyal Etki (2016–2025)</w:t>
      </w:r>
    </w:p>
    <w:p w14:paraId="788D70B2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Toplam: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56 etkinlik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1.960 katılımcı</w:t>
      </w:r>
    </w:p>
    <w:p w14:paraId="65295213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Elde edilen sonuçlar: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Katılımcıların %84’ü (1.646 kişi) duygusal rahatlama bildirmiştir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Katılımcıların %72’si (1.411 kişi) 3 aydan uzun süre düzenli katılım göstermiştir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Gönüllülerin %91’inde engellilik algısında değişim gözlenmiştir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Katılımcıların %68’i (1.332 kişi) kendine zaman ayırabildiğini ifade etmiştir</w:t>
      </w:r>
    </w:p>
    <w:p w14:paraId="7D3E9504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07652034">
          <v:rect id="_x0000_i1038" style="width:0;height:1.5pt" o:hralign="center" o:hrstd="t" o:hr="t" fillcolor="#a0a0a0" stroked="f"/>
        </w:pict>
      </w:r>
    </w:p>
    <w:p w14:paraId="64E7ACCB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Saha Çalışmaları ve Bilgilendirme Faaliyetleri</w:t>
      </w:r>
    </w:p>
    <w:p w14:paraId="26DCC8C8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(Pandemi dönemi hariç)</w:t>
      </w:r>
    </w:p>
    <w:p w14:paraId="7F0F5CBF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Türkiye geneli: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2009–2012: 3.630 katılımcı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2013–2017: 770 katılımcı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2018–2019: 500 katılımcı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Toplam: 4.900 katılımcı</w:t>
      </w:r>
    </w:p>
    <w:p w14:paraId="0B65FF28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İstanbul: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2009–2019: 2.400 katılımcı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2023–2025: 1.200 katılımcı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Toplam: 3.600 katılımcı</w:t>
      </w:r>
    </w:p>
    <w:p w14:paraId="62FA4712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Genel toplam: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8.500 katılımcı</w:t>
      </w:r>
    </w:p>
    <w:p w14:paraId="47F3E664" w14:textId="3BDF8238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 xml:space="preserve">BÖLÜM </w:t>
      </w:r>
      <w:r w:rsidR="008F2A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4</w:t>
      </w:r>
    </w:p>
    <w:p w14:paraId="72DA6357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TOPLUMSAL ETKİ VE DÖNÜŞÜM</w:t>
      </w:r>
    </w:p>
    <w:p w14:paraId="3F21F8B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Haydi Gülümse Sosyal Destek Programı, bireysel desteklerin ötesine geçerek engelliliğin oluşumunu, derinleşmesini ve kuşaklar arası aktarımını etkileyen yapısal koşullara müdahale eden bir model olarak uygulanmaktadır.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Program kapsamında sağlanan destekler; sağlık, temel ihtiyaç, eğitim ve sosyal katılım alanlarında eş zamanlı etki üreterek birey, hane ve toplum düzeyinde dönüşüm sağlamaktadır.</w:t>
      </w:r>
    </w:p>
    <w:p w14:paraId="154F64EB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Sağlık Alanında Etki</w:t>
      </w:r>
    </w:p>
    <w:p w14:paraId="21DF3615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Gerçekleştirilen cerrahi operasyonlar, fizik tedavi ve medikal destekler sayesinde doğum kaynaklı ve sonradan gelişen fiziksel engellilik durumlarında erken müdahale sağlanmıştır.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 süreçte çocukların hareket kabiliyeti yeniden kazanılmış, günlük yaşam aktivitelerine bağımsız katılım mümkün hale gelmiştir. Bu kazanımlar, uzun vadede bakım yükünün azalmasına ve bireylerin toplumsal hayata katılımının artmasına katkı sağlamıştır.</w:t>
      </w:r>
    </w:p>
    <w:p w14:paraId="0B2A8BA3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Hane Düzeyinde Etki</w:t>
      </w:r>
    </w:p>
    <w:p w14:paraId="7A3BB50B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Temel ihtiyaç destekleri ile hanelerin yaşam koşulları güçlendirilmiş, tedavi süreçlerinin kesintiye uğraması engellenmiştir. Bu destekler, ekonomik kırılganlığı azaltarak hanelerin dayanıklılığını artırmıştır.</w:t>
      </w:r>
    </w:p>
    <w:p w14:paraId="5F9D561D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Eğitim Alanında Etki</w:t>
      </w:r>
    </w:p>
    <w:p w14:paraId="31FD7EC3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Eğitime katılım desteği ile çocukların eğitim süreçlerinden kopması önlenmiş, okula devamlılık güçlendirilmiş ve sosyal gelişimleri desteklenmiştir. Eğitim alanındaki bu süreklilik, uzun vadede fırsat eşitliğinin sağlanmasına katkı sunmaktadır.</w:t>
      </w:r>
    </w:p>
    <w:p w14:paraId="64F4CBB7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Sosyal Etki ve Katılım</w:t>
      </w:r>
    </w:p>
    <w:p w14:paraId="1E381342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Sosyal rehabilitasyon faaliyetleri ile çocukların akranlarıyla etkileşimi artırılmış, ailelerin sosyal destek mekanizmalarına erişimi güçlendirilmiştir. Program kapsamında elde edilen veriler, psikososyal iyilik halinin arttığını ve sosyal bağların güçlendiğini göstermektedir.</w:t>
      </w:r>
    </w:p>
    <w:p w14:paraId="68479467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Sistem Düzeyinde Etki</w:t>
      </w:r>
    </w:p>
    <w:p w14:paraId="1D1533EC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ESAKİM altyapısı ile başvurular nesnel kriterlerle değerlendirilmekte, kaynaklar önceliklendirilmekte ve tüm süreçler izlenebilir hale getirilmektedir. Bu yapı, yalnızca uygulama süreçlerini değil; veri üretimi yoluyla sosyal politika geliştirme süreçlerini de desteklemektedir.</w:t>
      </w:r>
    </w:p>
    <w:p w14:paraId="5175ABEA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Genel Etki Değerlendirmesi</w:t>
      </w:r>
    </w:p>
    <w:p w14:paraId="2A511F4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Program kapsamında sağlanan destekler; fiziksel iyileşme, eğitimde süreklilik, hane refahında artış ve sosyal katılımın güçlenmesi alanlarında eş zamanlı etki üretmiştir.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 model, farklı ihtiyaç alanlarını birlikte ele alarak sürdürülebilir sonuçlar ortaya koyan bütüncül bir yaklaşım sunmaktadır.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Tüm veriler saha kayıtları, destek teslim kayıtları ve program izleme süreçleri ile doğrulanabilir niteliktedir.</w:t>
      </w:r>
    </w:p>
    <w:p w14:paraId="0529B685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B1E7EE0">
          <v:rect id="_x0000_i1039" style="width:0;height:1.5pt" o:hralign="center" o:hrstd="t" o:hr="t" fillcolor="#a0a0a0" stroked="f"/>
        </w:pict>
      </w:r>
    </w:p>
    <w:p w14:paraId="2C4BC9FC" w14:textId="1D39EBF4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 xml:space="preserve">BÖLÜM </w:t>
      </w:r>
      <w:r w:rsidR="008F2A9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5</w:t>
      </w:r>
    </w:p>
    <w:p w14:paraId="72908ED4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  <w:t>GELECEK VİZYONU</w:t>
      </w:r>
    </w:p>
    <w:p w14:paraId="2EC44364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HER YAŞTA, HER KOŞULDA EŞİT HAKLAR</w:t>
      </w:r>
    </w:p>
    <w:p w14:paraId="3A5A2E38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Haydi </w:t>
      </w:r>
      <w:proofErr w:type="spellStart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Gülümse’nin</w:t>
      </w:r>
      <w:proofErr w:type="spellEnd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gelecek vizyonu; engelliliği yalnızca çocukluk evresine sıkıştıran dar yaklaşımı aşarak, yaşamın tüm evrelerini kapsayan hak temelli bir sosyal destek modelini kurumsallaştırmaktır.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 vizyon; bireyin doğumdan yaşlılığa kadar uzanan yaşam yolculuğunda karşılaştığı tüm kırılganlık alanlarını, birbirinden bağımsız değil, bir bütün olarak ele almayı hedeflemektedir.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Melek’in kırmızı ayakkabılarıyla başlayan bu yolculuk; bugün bir çocuğun ilk adımından, bir gencin eğitim ve istihdam sürecine, bir ebeveynin bakım yükünden, yaşlı bireylerin yaşam kalitesine kadar uzanan kesintisiz bir destek anlayışına dönüşmüştür.</w:t>
      </w:r>
    </w:p>
    <w:p w14:paraId="30ABDA7C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2026 ve Sonrası</w:t>
      </w:r>
    </w:p>
    <w:p w14:paraId="4BE98D1B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Kapsamın Yaşam Döngüsü Temelli Genişlemesi</w:t>
      </w:r>
    </w:p>
    <w:p w14:paraId="59D71847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Program: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çocuklar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yetişkin engelli bireyler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engelli ebeveynlerin çocukları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yaşlı bireyler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için farklılaşan ihtiyaçlara uygun destek yapıları geliştirecektir.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Amaç; yalnızca bireyi değil, aileyi ve kuşaklar arası etkiyi birlikte ele alan bir model oluşturmaktır.</w:t>
      </w:r>
    </w:p>
    <w:p w14:paraId="2BCB42F9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4BF62A78">
          <v:rect id="_x0000_i1040" style="width:0;height:1.5pt" o:hralign="center" o:hrstd="t" o:hr="t" fillcolor="#a0a0a0" stroked="f"/>
        </w:pict>
      </w:r>
    </w:p>
    <w:p w14:paraId="2FD50281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Kuşaklararası Döngünün Kırılması</w:t>
      </w:r>
    </w:p>
    <w:p w14:paraId="19CDE39C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Engellilik ve yoksulluğun birbirini besleyen yapısı, yalnızca bireysel desteklerle değil, kuşaklar arası kırılmaların önlenmesiyle aşılabilir.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 doğrultuda: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engelli ebeveynlerin çocuklarına yönelik destekler güçlendirilecek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eğitim ve sosyal katılım sürekliliği sağlanacak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aile yapısını koruyan ve güçlendiren uygulamalar yaygınlaştırılacaktır</w:t>
      </w:r>
    </w:p>
    <w:p w14:paraId="0AA19BDC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3DC8284B">
          <v:rect id="_x0000_i1041" style="width:0;height:1.5pt" o:hralign="center" o:hrstd="t" o:hr="t" fillcolor="#a0a0a0" stroked="f"/>
        </w:pict>
      </w:r>
    </w:p>
    <w:p w14:paraId="74E505A2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ESAKİM ile Veriye Dayalı Sosyal Politika Üretimi</w:t>
      </w:r>
    </w:p>
    <w:p w14:paraId="11161955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Haydi </w:t>
      </w:r>
      <w:proofErr w:type="spellStart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Gülümse’nin</w:t>
      </w:r>
      <w:proofErr w:type="spellEnd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en güçlü dönüşüm alanı, saha deneyimini veriye dönüştürme kapasitesidir.</w:t>
      </w:r>
    </w:p>
    <w:p w14:paraId="17D68090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ESAKİM altyapısı ile: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tüm destek süreçleri izlenebilir hale gelmiş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ihtiyaçlar nesnel kriterlerle analiz edilebilir duruma gelmiş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kaynak kullanımı ölçülebilir ve denetlenebilir bir yapıya kavuşmuştur</w:t>
      </w:r>
    </w:p>
    <w:p w14:paraId="1B0ECE03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2026 ve sonrasında bu yapı: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yalnızca uygulama aracı değil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aynı zamanda sosyal politika üretimine veri sağlayan bir sistem olarak konumlanacaktır</w:t>
      </w:r>
    </w:p>
    <w:p w14:paraId="2201F753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42BE91E6">
          <v:rect id="_x0000_i1042" style="width:0;height:1.5pt" o:hralign="center" o:hrstd="t" o:hr="t" fillcolor="#a0a0a0" stroked="f"/>
        </w:pict>
      </w:r>
    </w:p>
    <w:p w14:paraId="4079E167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Kamu ile Entegrasyon ve Sistem Dönüşümü</w:t>
      </w:r>
    </w:p>
    <w:p w14:paraId="1EC8F361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Haydi </w:t>
      </w:r>
      <w:proofErr w:type="spellStart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Gülümse’nin</w:t>
      </w:r>
      <w:proofErr w:type="spellEnd"/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nihai hedefi, sunduğu desteklerin kalıcı olarak kamu sistemi tarafından erişilebilir hale gelmesidir.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Bu doğrultuda program: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kamu kurumları ile veri temelli iş birlikleri geliştirecek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sahadan elde edilen bulguları politika yapım süreçlerine taşıyacak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hizmetlere erişimde aracı ihtiyacını ortadan kaldıracak çözümleri destekleyecektir</w:t>
      </w:r>
    </w:p>
    <w:p w14:paraId="1E2D843E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Başarı ölçütü nettir: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Bir bireyin, herhangi bir aracıya ihtiyaç duymadan kamu hizmetlerine doğrudan erişebildiği bir sistemin kurulmasıdır.</w:t>
      </w:r>
    </w:p>
    <w:p w14:paraId="5336F43F" w14:textId="77777777" w:rsidR="00650A41" w:rsidRPr="00650A41" w:rsidRDefault="00000000" w:rsidP="00650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3EFF76D">
          <v:rect id="_x0000_i1043" style="width:0;height:1.5pt" o:hralign="center" o:hrstd="t" o:hr="t" fillcolor="#a0a0a0" stroked="f"/>
        </w:pict>
      </w:r>
    </w:p>
    <w:p w14:paraId="7E44F7CA" w14:textId="77777777" w:rsidR="00650A41" w:rsidRPr="00650A41" w:rsidRDefault="00650A41" w:rsidP="0065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Kurumsal Olgunluk ve Model Kimliği</w:t>
      </w:r>
    </w:p>
    <w:p w14:paraId="36E2F798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Haydi Gülümse artık yalnızca belirli bir yaş grubuna odaklanan bir program değil;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bir insanın tüm yaşam döngüsünü ve ailesini birlikte ele alan bir sosyal destek modelidir.</w:t>
      </w:r>
    </w:p>
    <w:p w14:paraId="3C415BC2" w14:textId="77777777" w:rsidR="00650A41" w:rsidRPr="00650A41" w:rsidRDefault="00650A41" w:rsidP="0065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dönüşüm: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programın kapsamını genişletmekte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etki alanını derinleştirmekte</w:t>
      </w:r>
      <w:r w:rsidRPr="00650A4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• kurumsal sorumluluğunu güçlendirmektedir</w:t>
      </w:r>
    </w:p>
    <w:p w14:paraId="136F2BFE" w14:textId="0BFF2D55" w:rsidR="00710ECD" w:rsidRPr="00710ECD" w:rsidRDefault="00710ECD" w:rsidP="00710E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sectPr w:rsidR="00710ECD" w:rsidRPr="0071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40F2"/>
    <w:multiLevelType w:val="multilevel"/>
    <w:tmpl w:val="854E9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B52E4"/>
    <w:multiLevelType w:val="multilevel"/>
    <w:tmpl w:val="95C4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7F5BB5"/>
    <w:multiLevelType w:val="hybridMultilevel"/>
    <w:tmpl w:val="BCB6130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8E31B4"/>
    <w:multiLevelType w:val="multilevel"/>
    <w:tmpl w:val="8D9C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ED6AF2"/>
    <w:multiLevelType w:val="hybridMultilevel"/>
    <w:tmpl w:val="523423A8"/>
    <w:lvl w:ilvl="0" w:tplc="041F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1CDD73A7"/>
    <w:multiLevelType w:val="multilevel"/>
    <w:tmpl w:val="370AC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DD62FA"/>
    <w:multiLevelType w:val="multilevel"/>
    <w:tmpl w:val="BA0E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053F2C"/>
    <w:multiLevelType w:val="multilevel"/>
    <w:tmpl w:val="9458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BF374A"/>
    <w:multiLevelType w:val="multilevel"/>
    <w:tmpl w:val="A5B2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FB2F0C"/>
    <w:multiLevelType w:val="multilevel"/>
    <w:tmpl w:val="23A4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BA1AD1"/>
    <w:multiLevelType w:val="multilevel"/>
    <w:tmpl w:val="0276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95733"/>
    <w:multiLevelType w:val="multilevel"/>
    <w:tmpl w:val="F538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DA2F13"/>
    <w:multiLevelType w:val="multilevel"/>
    <w:tmpl w:val="694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95146A"/>
    <w:multiLevelType w:val="multilevel"/>
    <w:tmpl w:val="C2FA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6B1EBE"/>
    <w:multiLevelType w:val="multilevel"/>
    <w:tmpl w:val="4054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593840"/>
    <w:multiLevelType w:val="multilevel"/>
    <w:tmpl w:val="3C6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D263A0"/>
    <w:multiLevelType w:val="multilevel"/>
    <w:tmpl w:val="5D0C0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6E68F0"/>
    <w:multiLevelType w:val="multilevel"/>
    <w:tmpl w:val="0AFE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09502B"/>
    <w:multiLevelType w:val="multilevel"/>
    <w:tmpl w:val="799E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B46D22"/>
    <w:multiLevelType w:val="multilevel"/>
    <w:tmpl w:val="E624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1D30CA"/>
    <w:multiLevelType w:val="multilevel"/>
    <w:tmpl w:val="C95C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5B3AD9"/>
    <w:multiLevelType w:val="multilevel"/>
    <w:tmpl w:val="C0BE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C748FD"/>
    <w:multiLevelType w:val="multilevel"/>
    <w:tmpl w:val="CE92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4B2954"/>
    <w:multiLevelType w:val="multilevel"/>
    <w:tmpl w:val="493E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6080920"/>
    <w:multiLevelType w:val="multilevel"/>
    <w:tmpl w:val="8716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102988"/>
    <w:multiLevelType w:val="multilevel"/>
    <w:tmpl w:val="F308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213048"/>
    <w:multiLevelType w:val="multilevel"/>
    <w:tmpl w:val="D532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FD1E42"/>
    <w:multiLevelType w:val="multilevel"/>
    <w:tmpl w:val="28C6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325576"/>
    <w:multiLevelType w:val="multilevel"/>
    <w:tmpl w:val="CD60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7319261">
    <w:abstractNumId w:val="3"/>
  </w:num>
  <w:num w:numId="2" w16cid:durableId="1553032731">
    <w:abstractNumId w:val="23"/>
  </w:num>
  <w:num w:numId="3" w16cid:durableId="323900626">
    <w:abstractNumId w:val="20"/>
  </w:num>
  <w:num w:numId="4" w16cid:durableId="140274417">
    <w:abstractNumId w:val="27"/>
  </w:num>
  <w:num w:numId="5" w16cid:durableId="1558664977">
    <w:abstractNumId w:val="10"/>
  </w:num>
  <w:num w:numId="6" w16cid:durableId="759986071">
    <w:abstractNumId w:val="6"/>
  </w:num>
  <w:num w:numId="7" w16cid:durableId="251280807">
    <w:abstractNumId w:val="14"/>
  </w:num>
  <w:num w:numId="8" w16cid:durableId="472020851">
    <w:abstractNumId w:val="28"/>
  </w:num>
  <w:num w:numId="9" w16cid:durableId="569775082">
    <w:abstractNumId w:val="16"/>
  </w:num>
  <w:num w:numId="10" w16cid:durableId="1557400551">
    <w:abstractNumId w:val="8"/>
  </w:num>
  <w:num w:numId="11" w16cid:durableId="1762987598">
    <w:abstractNumId w:val="19"/>
  </w:num>
  <w:num w:numId="12" w16cid:durableId="279074408">
    <w:abstractNumId w:val="24"/>
  </w:num>
  <w:num w:numId="13" w16cid:durableId="1335189029">
    <w:abstractNumId w:val="12"/>
  </w:num>
  <w:num w:numId="14" w16cid:durableId="1492941350">
    <w:abstractNumId w:val="0"/>
  </w:num>
  <w:num w:numId="15" w16cid:durableId="392393034">
    <w:abstractNumId w:val="18"/>
  </w:num>
  <w:num w:numId="16" w16cid:durableId="790904140">
    <w:abstractNumId w:val="21"/>
  </w:num>
  <w:num w:numId="17" w16cid:durableId="748118785">
    <w:abstractNumId w:val="13"/>
  </w:num>
  <w:num w:numId="18" w16cid:durableId="245071625">
    <w:abstractNumId w:val="25"/>
  </w:num>
  <w:num w:numId="19" w16cid:durableId="918754417">
    <w:abstractNumId w:val="17"/>
  </w:num>
  <w:num w:numId="20" w16cid:durableId="1027826231">
    <w:abstractNumId w:val="22"/>
  </w:num>
  <w:num w:numId="21" w16cid:durableId="222106965">
    <w:abstractNumId w:val="9"/>
  </w:num>
  <w:num w:numId="22" w16cid:durableId="1937982993">
    <w:abstractNumId w:val="1"/>
  </w:num>
  <w:num w:numId="23" w16cid:durableId="251396373">
    <w:abstractNumId w:val="15"/>
  </w:num>
  <w:num w:numId="24" w16cid:durableId="762802961">
    <w:abstractNumId w:val="7"/>
  </w:num>
  <w:num w:numId="25" w16cid:durableId="617760213">
    <w:abstractNumId w:val="26"/>
  </w:num>
  <w:num w:numId="26" w16cid:durableId="1924558580">
    <w:abstractNumId w:val="11"/>
  </w:num>
  <w:num w:numId="27" w16cid:durableId="928075616">
    <w:abstractNumId w:val="5"/>
  </w:num>
  <w:num w:numId="28" w16cid:durableId="1074085572">
    <w:abstractNumId w:val="4"/>
  </w:num>
  <w:num w:numId="29" w16cid:durableId="907421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F1"/>
    <w:rsid w:val="00003BB8"/>
    <w:rsid w:val="00012034"/>
    <w:rsid w:val="000433DB"/>
    <w:rsid w:val="00050F47"/>
    <w:rsid w:val="00066078"/>
    <w:rsid w:val="00070750"/>
    <w:rsid w:val="000824AB"/>
    <w:rsid w:val="000B17EC"/>
    <w:rsid w:val="000B2803"/>
    <w:rsid w:val="000B2B66"/>
    <w:rsid w:val="000B4E6C"/>
    <w:rsid w:val="001365B2"/>
    <w:rsid w:val="001667F0"/>
    <w:rsid w:val="001A0E7D"/>
    <w:rsid w:val="001B674B"/>
    <w:rsid w:val="001C7B36"/>
    <w:rsid w:val="001D4944"/>
    <w:rsid w:val="001F04DD"/>
    <w:rsid w:val="0020055B"/>
    <w:rsid w:val="00224F41"/>
    <w:rsid w:val="002674C0"/>
    <w:rsid w:val="00282426"/>
    <w:rsid w:val="00296EC0"/>
    <w:rsid w:val="002E13C7"/>
    <w:rsid w:val="00304E9D"/>
    <w:rsid w:val="00322F7C"/>
    <w:rsid w:val="00333B1E"/>
    <w:rsid w:val="00344A96"/>
    <w:rsid w:val="003A2DB0"/>
    <w:rsid w:val="003A6A5D"/>
    <w:rsid w:val="003C2C74"/>
    <w:rsid w:val="003C389A"/>
    <w:rsid w:val="003D1899"/>
    <w:rsid w:val="004025F2"/>
    <w:rsid w:val="00406A1C"/>
    <w:rsid w:val="004075F4"/>
    <w:rsid w:val="00451932"/>
    <w:rsid w:val="00453ED5"/>
    <w:rsid w:val="0046370E"/>
    <w:rsid w:val="004C3DF1"/>
    <w:rsid w:val="004D4AE0"/>
    <w:rsid w:val="004F10B7"/>
    <w:rsid w:val="004F666C"/>
    <w:rsid w:val="0052344D"/>
    <w:rsid w:val="00523FCD"/>
    <w:rsid w:val="00597EF4"/>
    <w:rsid w:val="005C7C11"/>
    <w:rsid w:val="005E5876"/>
    <w:rsid w:val="00604DBE"/>
    <w:rsid w:val="00647118"/>
    <w:rsid w:val="00650A41"/>
    <w:rsid w:val="00656B97"/>
    <w:rsid w:val="00671AE6"/>
    <w:rsid w:val="00690E90"/>
    <w:rsid w:val="00695F5C"/>
    <w:rsid w:val="006C696F"/>
    <w:rsid w:val="00710ECD"/>
    <w:rsid w:val="0074167C"/>
    <w:rsid w:val="00746E02"/>
    <w:rsid w:val="007A1BA9"/>
    <w:rsid w:val="007B1B91"/>
    <w:rsid w:val="007D1494"/>
    <w:rsid w:val="007E325E"/>
    <w:rsid w:val="00812BA2"/>
    <w:rsid w:val="00826B27"/>
    <w:rsid w:val="008316BA"/>
    <w:rsid w:val="00833915"/>
    <w:rsid w:val="008450BD"/>
    <w:rsid w:val="00862C74"/>
    <w:rsid w:val="008A56E8"/>
    <w:rsid w:val="008D11CF"/>
    <w:rsid w:val="008E2A40"/>
    <w:rsid w:val="008F2A98"/>
    <w:rsid w:val="008F7B30"/>
    <w:rsid w:val="0091017C"/>
    <w:rsid w:val="009109CA"/>
    <w:rsid w:val="0092425B"/>
    <w:rsid w:val="00931F0C"/>
    <w:rsid w:val="009350BA"/>
    <w:rsid w:val="00961C1D"/>
    <w:rsid w:val="00964CAC"/>
    <w:rsid w:val="0099053E"/>
    <w:rsid w:val="00994746"/>
    <w:rsid w:val="009B1A36"/>
    <w:rsid w:val="009C4D7D"/>
    <w:rsid w:val="009F0013"/>
    <w:rsid w:val="00A04DEF"/>
    <w:rsid w:val="00A53DAF"/>
    <w:rsid w:val="00A641F4"/>
    <w:rsid w:val="00AA7836"/>
    <w:rsid w:val="00AB40EC"/>
    <w:rsid w:val="00B34C46"/>
    <w:rsid w:val="00B44309"/>
    <w:rsid w:val="00B520FC"/>
    <w:rsid w:val="00B80352"/>
    <w:rsid w:val="00BE29EB"/>
    <w:rsid w:val="00BE45D0"/>
    <w:rsid w:val="00C21227"/>
    <w:rsid w:val="00C22072"/>
    <w:rsid w:val="00C36F30"/>
    <w:rsid w:val="00C50802"/>
    <w:rsid w:val="00C70459"/>
    <w:rsid w:val="00C80119"/>
    <w:rsid w:val="00C853DF"/>
    <w:rsid w:val="00C8704C"/>
    <w:rsid w:val="00C900A7"/>
    <w:rsid w:val="00CA3F12"/>
    <w:rsid w:val="00CC356F"/>
    <w:rsid w:val="00CD6156"/>
    <w:rsid w:val="00D04EDF"/>
    <w:rsid w:val="00D11209"/>
    <w:rsid w:val="00D2041D"/>
    <w:rsid w:val="00D252C3"/>
    <w:rsid w:val="00D34330"/>
    <w:rsid w:val="00D35B8C"/>
    <w:rsid w:val="00D82FAD"/>
    <w:rsid w:val="00D842B5"/>
    <w:rsid w:val="00D95400"/>
    <w:rsid w:val="00DA646F"/>
    <w:rsid w:val="00DD1771"/>
    <w:rsid w:val="00E132E2"/>
    <w:rsid w:val="00E219F7"/>
    <w:rsid w:val="00E54A6A"/>
    <w:rsid w:val="00E57707"/>
    <w:rsid w:val="00E87219"/>
    <w:rsid w:val="00ED33D3"/>
    <w:rsid w:val="00EF02B1"/>
    <w:rsid w:val="00F10F75"/>
    <w:rsid w:val="00F4194B"/>
    <w:rsid w:val="00F71502"/>
    <w:rsid w:val="00F81479"/>
    <w:rsid w:val="00FB276A"/>
    <w:rsid w:val="00FD41F2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758"/>
  <w15:chartTrackingRefBased/>
  <w15:docId w15:val="{10AAE4C8-A656-48AA-8178-E53B43EB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C3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3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C3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3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3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3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3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3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3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3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3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4C3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3DF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3D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3D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3D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3D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3D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C3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3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C3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C3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C3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C3D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C3DF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C3D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3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3D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C3DF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A78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2683</Words>
  <Characters>15298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 sandıkyapan</dc:creator>
  <cp:keywords/>
  <dc:description/>
  <cp:lastModifiedBy>seyhan sandıkyapan</cp:lastModifiedBy>
  <cp:revision>84</cp:revision>
  <dcterms:created xsi:type="dcterms:W3CDTF">2026-04-05T13:15:00Z</dcterms:created>
  <dcterms:modified xsi:type="dcterms:W3CDTF">2026-04-19T21:29:00Z</dcterms:modified>
</cp:coreProperties>
</file>