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1AFD" w14:textId="05DA4B2F" w:rsidR="00C26815" w:rsidRPr="00C26815" w:rsidRDefault="00C26815" w:rsidP="00C421A5">
      <w:pPr>
        <w:spacing w:after="100" w:afterAutospacing="1" w:line="240" w:lineRule="auto"/>
        <w:outlineLvl w:val="1"/>
        <w:rPr>
          <w:b/>
          <w:bCs/>
        </w:rPr>
      </w:pPr>
      <w:r w:rsidRPr="00C26815">
        <w:rPr>
          <w:b/>
          <w:bCs/>
        </w:rPr>
        <w:t>TEMEL İHTİYAÇ DESTEKLERİ SOSYAL ETKİ RAPORU (2008–2025)</w:t>
      </w:r>
    </w:p>
    <w:p w14:paraId="7EFA00D6" w14:textId="5BD9E81A" w:rsidR="00C421A5" w:rsidRPr="00CD7A7B" w:rsidRDefault="00C421A5" w:rsidP="00C421A5">
      <w:pPr>
        <w:spacing w:after="100" w:afterAutospacing="1" w:line="240" w:lineRule="auto"/>
        <w:outlineLvl w:val="1"/>
        <w:rPr>
          <w:rFonts w:ascii="Source Sans Pro" w:eastAsia="Times New Roman" w:hAnsi="Source Sans Pro" w:cs="Arial"/>
          <w:b/>
          <w:bCs/>
          <w:kern w:val="0"/>
          <w:lang w:eastAsia="tr-TR"/>
          <w14:ligatures w14:val="none"/>
        </w:rPr>
      </w:pPr>
      <w:r w:rsidRPr="00CD7A7B">
        <w:rPr>
          <w:rFonts w:ascii="Source Sans Pro" w:eastAsia="Times New Roman" w:hAnsi="Source Sans Pro" w:cs="Arial"/>
          <w:b/>
          <w:bCs/>
          <w:kern w:val="0"/>
          <w:lang w:eastAsia="tr-TR"/>
          <w14:ligatures w14:val="none"/>
        </w:rPr>
        <w:t>İÇİNDEKİLER</w:t>
      </w:r>
    </w:p>
    <w:p w14:paraId="57FEFE63" w14:textId="77777777" w:rsidR="00C421A5" w:rsidRPr="00905BA3" w:rsidRDefault="00C421A5" w:rsidP="00905BA3">
      <w:pPr>
        <w:rPr>
          <w:b/>
          <w:bCs/>
          <w:lang w:eastAsia="tr-TR"/>
        </w:rPr>
      </w:pPr>
      <w:r w:rsidRPr="00905BA3">
        <w:rPr>
          <w:b/>
          <w:bCs/>
          <w:lang w:eastAsia="tr-TR"/>
        </w:rPr>
        <w:t xml:space="preserve">ÖZET </w:t>
      </w:r>
    </w:p>
    <w:p w14:paraId="65628753" w14:textId="77777777" w:rsidR="00905BA3" w:rsidRDefault="00C421A5" w:rsidP="00905BA3">
      <w:pPr>
        <w:rPr>
          <w:b/>
          <w:bCs/>
          <w:lang w:eastAsia="tr-TR"/>
        </w:rPr>
      </w:pPr>
      <w:r w:rsidRPr="00905BA3">
        <w:rPr>
          <w:b/>
          <w:bCs/>
          <w:lang w:eastAsia="tr-TR"/>
        </w:rPr>
        <w:t xml:space="preserve">VERİ KAYNAĞI VE YÖNTEM </w:t>
      </w:r>
    </w:p>
    <w:p w14:paraId="01CB758F" w14:textId="3E675C31" w:rsidR="00905BA3" w:rsidRDefault="00905BA3" w:rsidP="00905BA3">
      <w:pPr>
        <w:rPr>
          <w:b/>
          <w:bCs/>
          <w:lang w:eastAsia="tr-TR"/>
        </w:rPr>
      </w:pPr>
      <w:r>
        <w:rPr>
          <w:b/>
          <w:bCs/>
          <w:lang w:eastAsia="tr-TR"/>
        </w:rPr>
        <w:t>1</w:t>
      </w:r>
      <w:r w:rsidR="006A1119" w:rsidRPr="006A1119">
        <w:rPr>
          <w:lang w:eastAsia="tr-TR"/>
        </w:rPr>
        <w:t xml:space="preserve">. </w:t>
      </w:r>
      <w:r w:rsidR="006A1119" w:rsidRPr="006A1119">
        <w:t xml:space="preserve">TEMEL İHTİYAÇ DESTEKLERİNİN </w:t>
      </w:r>
      <w:r w:rsidR="006A1119" w:rsidRPr="006A1119">
        <w:rPr>
          <w:rFonts w:ascii="Source Sans Pro" w:eastAsia="Times New Roman" w:hAnsi="Source Sans Pro" w:cs="Arial"/>
          <w:kern w:val="0"/>
          <w:lang w:eastAsia="tr-TR"/>
          <w14:ligatures w14:val="none"/>
        </w:rPr>
        <w:t>ORTAYA ÇIKIŞI VE GELİŞİMİ</w:t>
      </w:r>
      <w:r w:rsidR="006A1119" w:rsidRPr="00905BA3">
        <w:rPr>
          <w:rFonts w:ascii="Source Sans Pro" w:eastAsia="Times New Roman" w:hAnsi="Source Sans Pro" w:cs="Arial"/>
          <w:kern w:val="0"/>
          <w:lang w:eastAsia="tr-TR"/>
          <w14:ligatures w14:val="none"/>
        </w:rPr>
        <w:t xml:space="preserve"> </w:t>
      </w:r>
    </w:p>
    <w:p w14:paraId="2B9E8886" w14:textId="77777777" w:rsidR="00905BA3" w:rsidRDefault="00905BA3" w:rsidP="00905BA3">
      <w:pPr>
        <w:rPr>
          <w:b/>
          <w:bCs/>
          <w:lang w:eastAsia="tr-TR"/>
        </w:rPr>
      </w:pPr>
      <w:r>
        <w:rPr>
          <w:b/>
          <w:bCs/>
          <w:lang w:eastAsia="tr-TR"/>
        </w:rPr>
        <w:t xml:space="preserve">2. </w:t>
      </w:r>
      <w:r w:rsidR="00C421A5" w:rsidRPr="00905BA3">
        <w:rPr>
          <w:rFonts w:ascii="Source Sans Pro" w:eastAsia="Times New Roman" w:hAnsi="Source Sans Pro" w:cs="Arial"/>
          <w:kern w:val="0"/>
          <w:lang w:eastAsia="tr-TR"/>
          <w14:ligatures w14:val="none"/>
        </w:rPr>
        <w:t xml:space="preserve">TEMEL İLKELER </w:t>
      </w:r>
    </w:p>
    <w:p w14:paraId="02798942" w14:textId="77777777" w:rsidR="00905BA3" w:rsidRDefault="00905BA3" w:rsidP="00905BA3">
      <w:pPr>
        <w:rPr>
          <w:b/>
          <w:bCs/>
          <w:lang w:eastAsia="tr-TR"/>
        </w:rPr>
      </w:pPr>
      <w:r>
        <w:rPr>
          <w:b/>
          <w:bCs/>
          <w:lang w:eastAsia="tr-TR"/>
        </w:rPr>
        <w:t xml:space="preserve">3. </w:t>
      </w:r>
      <w:r w:rsidR="00C421A5" w:rsidRPr="00905BA3">
        <w:rPr>
          <w:rFonts w:ascii="Source Sans Pro" w:eastAsia="Times New Roman" w:hAnsi="Source Sans Pro" w:cs="Arial"/>
          <w:kern w:val="0"/>
          <w:lang w:eastAsia="tr-TR"/>
          <w14:ligatures w14:val="none"/>
        </w:rPr>
        <w:t xml:space="preserve">UYGULAMA SÜRECİ </w:t>
      </w:r>
    </w:p>
    <w:p w14:paraId="412EFA2E" w14:textId="77777777" w:rsidR="00905BA3" w:rsidRDefault="00905BA3" w:rsidP="00905BA3">
      <w:pPr>
        <w:rPr>
          <w:b/>
          <w:bCs/>
          <w:lang w:eastAsia="tr-TR"/>
        </w:rPr>
      </w:pPr>
      <w:r>
        <w:rPr>
          <w:b/>
          <w:bCs/>
          <w:lang w:eastAsia="tr-TR"/>
        </w:rPr>
        <w:t xml:space="preserve">4. </w:t>
      </w:r>
      <w:r w:rsidR="00C421A5" w:rsidRPr="00905BA3">
        <w:rPr>
          <w:rFonts w:ascii="Source Sans Pro" w:eastAsia="Times New Roman" w:hAnsi="Source Sans Pro" w:cs="Arial"/>
          <w:kern w:val="0"/>
          <w:lang w:eastAsia="tr-TR"/>
          <w14:ligatures w14:val="none"/>
        </w:rPr>
        <w:t xml:space="preserve">OPERASYONEL SONUÇLAR (2008–2025) </w:t>
      </w:r>
    </w:p>
    <w:p w14:paraId="4E0D4AA4" w14:textId="48055748" w:rsidR="00905BA3" w:rsidRDefault="00905BA3" w:rsidP="00905BA3">
      <w:pPr>
        <w:rPr>
          <w:b/>
          <w:bCs/>
          <w:lang w:eastAsia="tr-TR"/>
        </w:rPr>
      </w:pPr>
      <w:r>
        <w:rPr>
          <w:b/>
          <w:bCs/>
          <w:lang w:eastAsia="tr-TR"/>
        </w:rPr>
        <w:t xml:space="preserve">5. </w:t>
      </w:r>
      <w:r w:rsidR="00C421A5" w:rsidRPr="00905BA3">
        <w:rPr>
          <w:rFonts w:ascii="Source Sans Pro" w:eastAsia="Times New Roman" w:hAnsi="Source Sans Pro" w:cs="Arial"/>
          <w:kern w:val="0"/>
          <w:lang w:eastAsia="tr-TR"/>
          <w14:ligatures w14:val="none"/>
        </w:rPr>
        <w:t xml:space="preserve">TOPLUMSAL ETKİLER </w:t>
      </w:r>
    </w:p>
    <w:p w14:paraId="5A0FCD59" w14:textId="6495204F" w:rsidR="00905BA3" w:rsidRDefault="00905BA3" w:rsidP="00905BA3">
      <w:pPr>
        <w:rPr>
          <w:b/>
          <w:bCs/>
          <w:lang w:eastAsia="tr-TR"/>
        </w:rPr>
      </w:pPr>
      <w:r>
        <w:rPr>
          <w:b/>
          <w:bCs/>
          <w:lang w:eastAsia="tr-TR"/>
        </w:rPr>
        <w:t xml:space="preserve">6. </w:t>
      </w:r>
      <w:r w:rsidR="00C421A5" w:rsidRPr="00905BA3">
        <w:rPr>
          <w:rFonts w:ascii="Source Sans Pro" w:eastAsia="Times New Roman" w:hAnsi="Source Sans Pro" w:cs="Arial"/>
          <w:kern w:val="0"/>
          <w:lang w:eastAsia="tr-TR"/>
          <w14:ligatures w14:val="none"/>
        </w:rPr>
        <w:t xml:space="preserve">ÖĞRENİLEN DERSLER VE GELİŞİM ALANLARI </w:t>
      </w:r>
    </w:p>
    <w:p w14:paraId="0CE112C5" w14:textId="3153529D" w:rsidR="00905BA3" w:rsidRDefault="00905BA3" w:rsidP="00905BA3">
      <w:pPr>
        <w:rPr>
          <w:b/>
          <w:bCs/>
          <w:lang w:eastAsia="tr-TR"/>
        </w:rPr>
      </w:pPr>
      <w:r>
        <w:rPr>
          <w:b/>
          <w:bCs/>
          <w:lang w:eastAsia="tr-TR"/>
        </w:rPr>
        <w:t xml:space="preserve">7. </w:t>
      </w:r>
      <w:r w:rsidR="00C421A5" w:rsidRPr="00905BA3">
        <w:rPr>
          <w:rFonts w:ascii="Source Sans Pro" w:eastAsia="Times New Roman" w:hAnsi="Source Sans Pro" w:cs="Arial"/>
          <w:kern w:val="0"/>
          <w:lang w:eastAsia="tr-TR"/>
          <w14:ligatures w14:val="none"/>
        </w:rPr>
        <w:t xml:space="preserve">GELECEK DÖNEM ÖNCELİKLERİ </w:t>
      </w:r>
    </w:p>
    <w:p w14:paraId="774C4198" w14:textId="1A7C659F" w:rsidR="00C421A5" w:rsidRPr="00905BA3" w:rsidRDefault="00905BA3" w:rsidP="00905BA3">
      <w:pPr>
        <w:rPr>
          <w:b/>
          <w:bCs/>
          <w:lang w:eastAsia="tr-TR"/>
        </w:rPr>
      </w:pPr>
      <w:r>
        <w:rPr>
          <w:b/>
          <w:bCs/>
          <w:lang w:eastAsia="tr-TR"/>
        </w:rPr>
        <w:t xml:space="preserve">8. </w:t>
      </w:r>
      <w:r w:rsidR="00C421A5" w:rsidRPr="00905BA3">
        <w:rPr>
          <w:rFonts w:ascii="Source Sans Pro" w:eastAsia="Times New Roman" w:hAnsi="Source Sans Pro" w:cs="Arial"/>
          <w:kern w:val="0"/>
          <w:lang w:eastAsia="tr-TR"/>
          <w14:ligatures w14:val="none"/>
        </w:rPr>
        <w:t xml:space="preserve">GENEL DEĞERLENDİRME VE SONUÇ </w:t>
      </w:r>
    </w:p>
    <w:p w14:paraId="6B3AD66E" w14:textId="77777777" w:rsidR="006A1119" w:rsidRDefault="006A1119" w:rsidP="006A1119">
      <w:pPr>
        <w:pStyle w:val="isselectedend"/>
      </w:pPr>
      <w:r>
        <w:rPr>
          <w:rStyle w:val="Gl"/>
        </w:rPr>
        <w:t>ÖZET</w:t>
      </w:r>
    </w:p>
    <w:p w14:paraId="4B412422" w14:textId="77777777" w:rsidR="006A1119" w:rsidRDefault="006A1119" w:rsidP="006A1119">
      <w:pPr>
        <w:pStyle w:val="isselectedend"/>
      </w:pPr>
      <w:r>
        <w:t>Bu rapor, Haydi Gülümse Sosyal Destek Programı kapsamında 2008–2025 yılları arasında yürütülen Temel İhtiyaç Destekleri uygulamalarını değerlendirmek amacıyla hazırlanmıştır.</w:t>
      </w:r>
    </w:p>
    <w:p w14:paraId="1D141507" w14:textId="77777777" w:rsidR="006A1119" w:rsidRDefault="006A1119" w:rsidP="006A1119">
      <w:pPr>
        <w:pStyle w:val="isselectedend"/>
      </w:pPr>
      <w:r>
        <w:t>Temel İhtiyaç Destekleri; engelli bireylerin bulunduğu hanelerin, bakım yükü yüksek ailelerin ve ekonomik kırılganlık yaşayan bireylerin gıda, giyim ve hijyen gibi temel ihtiyaçlara erişimini desteklemek amacıyla yürütülmektedir. Çalışmaların temelinde saha araştırmaları, hane ziyaretleri ve başvuru değerlendirmeleri sırasında tespit edilen ihtiyaçlar yer almaktadır.</w:t>
      </w:r>
    </w:p>
    <w:p w14:paraId="26777DDE" w14:textId="77777777" w:rsidR="006A1119" w:rsidRDefault="006A1119" w:rsidP="006A1119">
      <w:pPr>
        <w:pStyle w:val="isselectedend"/>
      </w:pPr>
      <w:r>
        <w:t>2008–2017 döneminde temel ihtiyaç alanında 6.300 başvuru değerlendirilmiş ve 3.300 destek sağlanmıştır. Bu dönemde 2.200 gıda ve 1.100 giyim desteği gerçekleştirilmiştir. 2018–2025 döneminde ise toplam 49.000 başvuru değerlendirilerek 28.500 hane ve bireye destek ulaştırılmıştır. Bu kapsamda, özellikle yakın kesiti oluşturan 2023–2025 döneminde gerçekleştirilen çalışmalarla 24.900 başvuru değerlendirilmiş ve 15.000 destek sağlanmıştır.</w:t>
      </w:r>
    </w:p>
    <w:p w14:paraId="51247CB2" w14:textId="77777777" w:rsidR="006A1119" w:rsidRDefault="006A1119" w:rsidP="006A1119">
      <w:pPr>
        <w:pStyle w:val="isselectedend"/>
      </w:pPr>
      <w:r>
        <w:t>Yürütülen çalışmalar, temel ihtiyaçlara erişimin desteklenmesine ve yaşam koşullarının korunmasına katkı sağlamıştır. Elde edilen deneyimler; bakım yükü, hane yapısı, ekonomik koşullar ve yaşam koşullarının temel ihtiyaçlara erişim üzerinde doğrudan etkili olduğunu göstermektedir.</w:t>
      </w:r>
    </w:p>
    <w:p w14:paraId="7FD0AAB4" w14:textId="77777777" w:rsidR="006A1119" w:rsidRDefault="006A1119" w:rsidP="006A1119">
      <w:pPr>
        <w:pStyle w:val="isselectedend"/>
      </w:pPr>
      <w:r>
        <w:t>Sonuç olarak Temel İhtiyaç Destekleri, temel ihtiyaçlara erişimi destekleyen ve yaşam koşullarının korunmasına katkı sağlayan önemli bir destek alanı olarak uygulanmaya devam etmektedir.</w:t>
      </w:r>
    </w:p>
    <w:p w14:paraId="0331A6C4" w14:textId="77777777" w:rsidR="006A1119" w:rsidRDefault="006A1119" w:rsidP="006A1119">
      <w:pPr>
        <w:pStyle w:val="isselectedend"/>
      </w:pPr>
      <w:r>
        <w:rPr>
          <w:rStyle w:val="Gl"/>
        </w:rPr>
        <w:t>VERİ KAYNAĞI VE YÖNTEM</w:t>
      </w:r>
    </w:p>
    <w:p w14:paraId="22D76BEC" w14:textId="77777777" w:rsidR="006A1119" w:rsidRDefault="006A1119" w:rsidP="006A1119">
      <w:pPr>
        <w:pStyle w:val="isselectedend"/>
      </w:pPr>
      <w:r>
        <w:lastRenderedPageBreak/>
        <w:t>Bu raporda yer alan veriler; Haydi Gülümse Sosyal Destek Programı kapsamında yürütülen Temel İhtiyaç Destekleri uygulamaları sırasında oluşturulan başvuru kayıtları, saha çalışmaları, hane değerlendirmeleri, destek teslim kayıtları, izleme faaliyetleri ve kurumsal kayıt sistemlerinden elde edilmiştir.</w:t>
      </w:r>
    </w:p>
    <w:p w14:paraId="3D53F17D" w14:textId="77777777" w:rsidR="006A1119" w:rsidRDefault="006A1119" w:rsidP="006A1119">
      <w:pPr>
        <w:pStyle w:val="isselectedend"/>
      </w:pPr>
      <w:r>
        <w:t>Veriler, ilgili dönemlerde gerçekleştirilen uygulamalar kapsamında oluşturulan kayıtlar üzerinden derlenmiş ve analiz edilmiştir. Değerlendirme sürecinde başvuru bilgileri, hane koşulları, bakım yükü, temel ihtiyaç durumu ve uygulama sonuçlarına ilişkin kayıtlar birlikte ele alınmıştır.</w:t>
      </w:r>
    </w:p>
    <w:p w14:paraId="58640E18" w14:textId="77777777" w:rsidR="006A1119" w:rsidRDefault="006A1119" w:rsidP="006A1119">
      <w:pPr>
        <w:pStyle w:val="isselectedend"/>
      </w:pPr>
      <w:r>
        <w:t>Raporda yer alan sayısal veriler; başvuru sayıları, destek uygulamaları ve faaliyet kayıtları üzerinden oluşturulmuştur. Aynı hane veya birey, farklı dönemlerde ya da farklı destek türlerinde birden fazla uygulamadan yararlanabilmektedir. Bu nedenle raporda yer alan veriler, toplam yararlanıcı sayısından ziyade uygulama yoğunluğunu ve destek faaliyetlerinin kapsamını göstermektedir.</w:t>
      </w:r>
    </w:p>
    <w:p w14:paraId="117D85B7" w14:textId="77777777" w:rsidR="006A1119" w:rsidRDefault="006A1119" w:rsidP="006A1119">
      <w:pPr>
        <w:pStyle w:val="isselectedend"/>
      </w:pPr>
      <w:r>
        <w:t>Rapor kapsamında sunulan bulgular, 2008–2025 döneminde yürütülen Temel İhtiyaç Destekleri uygulamalarına ilişkin kurumsal kayıtlar ve uygulama verileri temel alınarak hazırlanmıştır.</w:t>
      </w:r>
    </w:p>
    <w:p w14:paraId="177F6C8A" w14:textId="77777777" w:rsidR="006A1119" w:rsidRDefault="006A1119" w:rsidP="006A1119">
      <w:pPr>
        <w:pStyle w:val="isselectedend"/>
      </w:pPr>
      <w:r>
        <w:rPr>
          <w:rStyle w:val="Gl"/>
        </w:rPr>
        <w:t>1. TEMEL İHTİYAÇ DESTEKLERİNİN ORTAYA ÇIKIŞI VE GELİŞİMİ</w:t>
      </w:r>
    </w:p>
    <w:p w14:paraId="0E73A04F" w14:textId="77777777" w:rsidR="006A1119" w:rsidRDefault="006A1119" w:rsidP="006A1119">
      <w:pPr>
        <w:pStyle w:val="isselectedend"/>
      </w:pPr>
      <w:r>
        <w:t>Engelli bireylerin bulunduğu haneler, bakım yükü yüksek aileler ve ekonomik kırılganlık yaşayan bireyler; gıda, giyim ve hijyen gibi temel ihtiyaçlara erişimde çeşitli güçlüklerle karşılaşabilmektedir. Özellikle bakım sorumluluklarının artması, gelir kaynaklarının sınırlı olması ve zorunlu harcamaların yüksekliği, hanelerin yaşam koşullarını doğrudan etkilemektedir.</w:t>
      </w:r>
    </w:p>
    <w:p w14:paraId="04D9B6B1" w14:textId="77777777" w:rsidR="006A1119" w:rsidRDefault="006A1119" w:rsidP="006A1119">
      <w:pPr>
        <w:pStyle w:val="isselectedend"/>
      </w:pPr>
      <w:r>
        <w:t>Haydi Gülümse Sosyal Destek Programı kapsamında yürütülen saha çalışmaları, hane incelemeleri ve başvuru değerlendirmeleri sırasında elde edilen bulgular, çok sayıda ailenin temel ihtiyaçlarını karşılamakta güçlük yaşadığını ortaya koymuştur. Elde edilen veriler, temel ihtiyaçlara erişim sorununun yalnızca gelir düzeyiyle değil; bakım yükü, hane yapısı ve yaşam koşullarıyla da yakından ilişkili olduğunu göstermiştir.</w:t>
      </w:r>
    </w:p>
    <w:p w14:paraId="2F425C6C" w14:textId="77777777" w:rsidR="006A1119" w:rsidRDefault="006A1119" w:rsidP="006A1119">
      <w:pPr>
        <w:pStyle w:val="isselectedend"/>
      </w:pPr>
      <w:r>
        <w:t>Bu ihtiyaçlar doğrultusunda Temel İhtiyaç Destekleri 2008 yılında uygulanmaya başlanmıştır. İlk yıllarda ağırlıklı olarak gıda ve giyim destekleri sağlanırken, zaman içerisinde desteklerin kapsamı genişlemiş; hijyen ürünleri ve diğer temel ihtiyaç alanları da çalışmalara dahil edilmiştir.</w:t>
      </w:r>
    </w:p>
    <w:p w14:paraId="1FE076F3" w14:textId="77777777" w:rsidR="006A1119" w:rsidRDefault="006A1119" w:rsidP="006A1119">
      <w:pPr>
        <w:pStyle w:val="isselectedend"/>
      </w:pPr>
      <w:r>
        <w:t>2008–2017 döneminde temel ihtiyaç alanında 6.300 başvuru değerlendirilmiş ve 3.300 destek sağlanmıştır. Bu dönemde 2.200 gıda ve 1.100 giyim desteği gerçekleştirilmiştir.</w:t>
      </w:r>
    </w:p>
    <w:p w14:paraId="01400858" w14:textId="77777777" w:rsidR="006A1119" w:rsidRDefault="006A1119" w:rsidP="006A1119">
      <w:pPr>
        <w:pStyle w:val="isselectedend"/>
      </w:pPr>
      <w:r>
        <w:t>2018–2025 döneminde ekonomik dalgalanmalar, pandemi süreci ve afetler nedeniyle temel ihtiyaç desteklerine yönelik başvurular önemli ölçüde artmıştır. Bu dönemde 49.000 başvuru değerlendirilmiş ve 28.500 hane ve bireye destek sağlanmıştır.</w:t>
      </w:r>
    </w:p>
    <w:p w14:paraId="108CD710" w14:textId="77777777" w:rsidR="006A1119" w:rsidRDefault="006A1119" w:rsidP="006A1119">
      <w:pPr>
        <w:pStyle w:val="isselectedend"/>
      </w:pPr>
      <w:r>
        <w:t xml:space="preserve">2020–2022 döneminde pandemi koşulları nedeniyle temel ihtiyaçlara erişimde yaşanan güçlükler daha görünür hale gelirken, gıda ve hijyen destekleri öncelikli ihtiyaç alanları arasında yer almıştır. 2023–2025 döneminde ise deprem sonrası ortaya çıkan ihtiyaçlar </w:t>
      </w:r>
      <w:r>
        <w:lastRenderedPageBreak/>
        <w:t>doğrultusunda çalışmalar genişletilmiş; 24.900 başvuru değerlendirilmiş ve 15.000 destek sağlanmıştır.</w:t>
      </w:r>
    </w:p>
    <w:p w14:paraId="0623320C" w14:textId="77777777" w:rsidR="006A1119" w:rsidRDefault="006A1119" w:rsidP="006A1119">
      <w:pPr>
        <w:pStyle w:val="NormalWeb"/>
      </w:pPr>
      <w:r>
        <w:t>Bugün Temel İhtiyaç Destekleri, gıda, giyim ve hijyen alanlarında yürütülen çalışmalar aracılığıyla temel ihtiyaçlara erişimin desteklenmesine ve yaşam koşullarının korunmasına katkı sağlamaktadır.</w:t>
      </w:r>
    </w:p>
    <w:p w14:paraId="71741EA3" w14:textId="77777777" w:rsidR="006A1119" w:rsidRDefault="006A1119" w:rsidP="006A1119">
      <w:pPr>
        <w:pStyle w:val="isselectedend"/>
      </w:pPr>
      <w:r>
        <w:rPr>
          <w:rStyle w:val="Gl"/>
        </w:rPr>
        <w:t>2. TEMEL İLKELER</w:t>
      </w:r>
    </w:p>
    <w:p w14:paraId="0EC8427D" w14:textId="77777777" w:rsidR="006A1119" w:rsidRDefault="006A1119" w:rsidP="006A1119">
      <w:pPr>
        <w:pStyle w:val="isselectedend"/>
      </w:pPr>
      <w:r>
        <w:t>Temel İhtiyaç Destekleri, temel ihtiyaçlara erişimde güçlük yaşayan hanelerin ihtiyaçlarının belirlenmesi ve önceliklendirilmesi esasına dayalı olarak yürütülmektedir. Çalışmalar sırasında yalnızca ekonomik durum değil; bakım yükü, hane yapısı, yaşam koşulları ve mevcut destek kaynakları da dikkate alınmaktadır.</w:t>
      </w:r>
    </w:p>
    <w:p w14:paraId="33AB5ED9" w14:textId="77777777" w:rsidR="006A1119" w:rsidRDefault="006A1119" w:rsidP="006A1119">
      <w:pPr>
        <w:pStyle w:val="isselectedend"/>
      </w:pPr>
      <w:r>
        <w:t xml:space="preserve">• </w:t>
      </w:r>
      <w:r>
        <w:rPr>
          <w:rStyle w:val="Gl"/>
        </w:rPr>
        <w:t>İhtiyaç Odaklılık:</w:t>
      </w:r>
      <w:r>
        <w:t xml:space="preserve"> Destekler, başvuru ve değerlendirme süreçlerinde tespit edilen ihtiyaçlar doğrultusunda planlanmaktadır.</w:t>
      </w:r>
    </w:p>
    <w:p w14:paraId="50626F77" w14:textId="77777777" w:rsidR="006A1119" w:rsidRDefault="006A1119" w:rsidP="006A1119">
      <w:pPr>
        <w:pStyle w:val="isselectedend"/>
      </w:pPr>
      <w:r>
        <w:t xml:space="preserve">• </w:t>
      </w:r>
      <w:r>
        <w:rPr>
          <w:rStyle w:val="Gl"/>
        </w:rPr>
        <w:t>Hakkaniyet:</w:t>
      </w:r>
      <w:r>
        <w:t xml:space="preserve"> Kaynakların dağıtımında başvuru sırası değil, ihtiyaç düzeyi ve öncelik durumu esas alınmaktadır.</w:t>
      </w:r>
    </w:p>
    <w:p w14:paraId="6B5B10C1" w14:textId="77777777" w:rsidR="006A1119" w:rsidRDefault="006A1119" w:rsidP="006A1119">
      <w:pPr>
        <w:pStyle w:val="isselectedend"/>
      </w:pPr>
      <w:r>
        <w:t xml:space="preserve">• </w:t>
      </w:r>
      <w:r>
        <w:rPr>
          <w:rStyle w:val="Gl"/>
        </w:rPr>
        <w:t>İnsan Onuruna Saygı:</w:t>
      </w:r>
      <w:r>
        <w:t xml:space="preserve"> Tüm değerlendirme ve destek süreçleri bireylerin mahremiyetini, onurunu ve haklarını gözeten bir anlayışla yürütülmektedir.</w:t>
      </w:r>
    </w:p>
    <w:p w14:paraId="1F9EA4DE" w14:textId="77777777" w:rsidR="006A1119" w:rsidRDefault="006A1119" w:rsidP="006A1119">
      <w:pPr>
        <w:pStyle w:val="isselectedend"/>
      </w:pPr>
      <w:r>
        <w:t xml:space="preserve">• </w:t>
      </w:r>
      <w:r>
        <w:rPr>
          <w:rStyle w:val="Gl"/>
        </w:rPr>
        <w:t>Erişilebilirlik:</w:t>
      </w:r>
      <w:r>
        <w:t xml:space="preserve"> Temel ihtiyaçlara erişimde güçlük yaşayan birey ve hanelere ulaşılması esas alınmaktadır.</w:t>
      </w:r>
    </w:p>
    <w:p w14:paraId="242789BA" w14:textId="77777777" w:rsidR="006A1119" w:rsidRDefault="006A1119" w:rsidP="006A1119">
      <w:pPr>
        <w:pStyle w:val="isselectedend"/>
      </w:pPr>
      <w:r>
        <w:t xml:space="preserve">• </w:t>
      </w:r>
      <w:r>
        <w:rPr>
          <w:rStyle w:val="Gl"/>
        </w:rPr>
        <w:t>Saha Temelli Değerlendirme:</w:t>
      </w:r>
      <w:r>
        <w:t xml:space="preserve"> Başvurular ve ihtiyaçlar, gerekli görülen durumlarda yerinde değerlendirmelerle desteklenmektedir.</w:t>
      </w:r>
    </w:p>
    <w:p w14:paraId="1BDB7D70" w14:textId="77777777" w:rsidR="006A1119" w:rsidRDefault="006A1119" w:rsidP="006A1119">
      <w:pPr>
        <w:pStyle w:val="isselectedend"/>
      </w:pPr>
      <w:r>
        <w:t xml:space="preserve">• </w:t>
      </w:r>
      <w:r>
        <w:rPr>
          <w:rStyle w:val="Gl"/>
        </w:rPr>
        <w:t>Veri Temelli İzleme:</w:t>
      </w:r>
      <w:r>
        <w:t xml:space="preserve"> Başvuru, değerlendirme ve destek süreçlerine ilişkin bilgiler kayıt altına alınmakta ve çalışmaların geliştirilmesinde kullanılmaktadır.</w:t>
      </w:r>
    </w:p>
    <w:p w14:paraId="4E67F57F" w14:textId="77777777" w:rsidR="006A1119" w:rsidRDefault="006A1119" w:rsidP="006A1119">
      <w:pPr>
        <w:pStyle w:val="isselectedend"/>
      </w:pPr>
      <w:r>
        <w:rPr>
          <w:rStyle w:val="Gl"/>
        </w:rPr>
        <w:t>3. UYGULAMA SÜRECİ</w:t>
      </w:r>
    </w:p>
    <w:p w14:paraId="0541F1BE" w14:textId="77777777" w:rsidR="006A1119" w:rsidRDefault="006A1119" w:rsidP="006A1119">
      <w:pPr>
        <w:pStyle w:val="isselectedend"/>
      </w:pPr>
      <w:r>
        <w:t>Temel İhtiyaç Destekleri; ihtiyaçların belirlenmesi, değerlendirilmesi, desteklerin sağlanması ve izlenmesine yönelik çalışmalardan oluşmaktadır.</w:t>
      </w:r>
    </w:p>
    <w:p w14:paraId="4DE3A904" w14:textId="77777777" w:rsidR="006A1119" w:rsidRDefault="006A1119" w:rsidP="006A1119">
      <w:pPr>
        <w:pStyle w:val="isselectedend"/>
      </w:pPr>
      <w:r>
        <w:rPr>
          <w:rStyle w:val="Gl"/>
        </w:rPr>
        <w:t>3.1. Hane Tespiti ve Önceliklendirme</w:t>
      </w:r>
    </w:p>
    <w:p w14:paraId="31D7D1A0" w14:textId="77777777" w:rsidR="006A1119" w:rsidRDefault="006A1119" w:rsidP="006A1119">
      <w:pPr>
        <w:pStyle w:val="isselectedend"/>
      </w:pPr>
      <w:r>
        <w:t>Süreç, destek ihtiyacı bulunan hanelerin belirlenmesi ile başlamaktadır. Başvurular, saha çalışmaları, yönlendirmeler ve mevcut kayıtlar doğrultusunda değerlendirilmekte; engelli bireyin bulunduğu, yüksek bakım yükü taşıyan ve temel ihtiyaçlara erişimde güçlük yaşayan haneler önceliklendirilmektedir.</w:t>
      </w:r>
    </w:p>
    <w:p w14:paraId="3F91B26E" w14:textId="77777777" w:rsidR="006A1119" w:rsidRDefault="006A1119" w:rsidP="006A1119">
      <w:pPr>
        <w:pStyle w:val="isselectedend"/>
      </w:pPr>
      <w:r>
        <w:rPr>
          <w:rStyle w:val="Gl"/>
        </w:rPr>
        <w:t>3.2. Yerinde Değerlendirme</w:t>
      </w:r>
    </w:p>
    <w:p w14:paraId="5376EE7E" w14:textId="77777777" w:rsidR="006A1119" w:rsidRDefault="006A1119" w:rsidP="006A1119">
      <w:pPr>
        <w:pStyle w:val="isselectedend"/>
      </w:pPr>
      <w:r>
        <w:t>Belirlenen haneler gerekli görülen durumlarda saha ekipleri tarafından ziyaret edilmektedir. Bu değerlendirmelerde hane koşulları, gelir durumu, bakım yükü, temel ihtiyaçlara erişim düzeyi ve mevcut destek kaynakları incelenmektedir. Elde edilen bilgiler doğrultusunda ihtiyaç alanları belirlenmekte ve uygun destek planı oluşturulmaktadır.</w:t>
      </w:r>
    </w:p>
    <w:p w14:paraId="14A82B06" w14:textId="77777777" w:rsidR="006A1119" w:rsidRDefault="006A1119" w:rsidP="006A1119">
      <w:pPr>
        <w:pStyle w:val="isselectedend"/>
      </w:pPr>
      <w:r>
        <w:rPr>
          <w:rStyle w:val="Gl"/>
        </w:rPr>
        <w:lastRenderedPageBreak/>
        <w:t>3.3. Desteklerin Sağlanması</w:t>
      </w:r>
    </w:p>
    <w:p w14:paraId="12873117" w14:textId="77777777" w:rsidR="006A1119" w:rsidRDefault="006A1119" w:rsidP="006A1119">
      <w:pPr>
        <w:pStyle w:val="isselectedend"/>
      </w:pPr>
      <w:r>
        <w:t>Değerlendirme sonucunda belirlenen ihtiyaçlara göre gıda, giyim ve hijyen destekleri sağlanmaktadır. Destekler, ihtiyaç düzeyi ve öncelik durumuna göre planlanmakta ve uygulanmaktadır.</w:t>
      </w:r>
    </w:p>
    <w:p w14:paraId="677303C3" w14:textId="77777777" w:rsidR="006A1119" w:rsidRDefault="006A1119" w:rsidP="006A1119">
      <w:pPr>
        <w:pStyle w:val="isselectedend"/>
      </w:pPr>
      <w:r>
        <w:rPr>
          <w:rStyle w:val="Gl"/>
        </w:rPr>
        <w:t>3.4. İzleme ve Takip</w:t>
      </w:r>
    </w:p>
    <w:p w14:paraId="426449D3" w14:textId="77777777" w:rsidR="006A1119" w:rsidRDefault="006A1119" w:rsidP="006A1119">
      <w:pPr>
        <w:pStyle w:val="isselectedend"/>
      </w:pPr>
      <w:r>
        <w:t>Destek süreci düzenli olarak takip edilmektedir. Hanelerin ihtiyaç durumunda meydana gelen değişiklikler izlenmekte, gerekli durumlarda yeni değerlendirmeler yapılmaktadır. Böylece desteklerin ihtiyaçlara uygun biçimde sürdürülmesi amaçlanmaktadır.</w:t>
      </w:r>
    </w:p>
    <w:p w14:paraId="1C70F268" w14:textId="77777777" w:rsidR="006A1119" w:rsidRDefault="006A1119" w:rsidP="006A1119">
      <w:pPr>
        <w:pStyle w:val="isselectedend"/>
      </w:pPr>
      <w:r>
        <w:t>Başvuru, değerlendirme ve destek süreçlerine ilişkin bilgiler kayıt altına alınmakta; elde edilen veriler çalışmaların geliştirilmesinde kullanılmaktadır.</w:t>
      </w:r>
    </w:p>
    <w:p w14:paraId="34102F96" w14:textId="77777777" w:rsidR="006A1119" w:rsidRDefault="006A1119" w:rsidP="006A1119">
      <w:pPr>
        <w:pStyle w:val="isselectedend"/>
      </w:pPr>
      <w:r>
        <w:rPr>
          <w:rStyle w:val="Gl"/>
        </w:rPr>
        <w:t>4. OPERASYONEL SONUÇLAR (2008–2025)</w:t>
      </w:r>
    </w:p>
    <w:p w14:paraId="6BFE62FC" w14:textId="77777777" w:rsidR="006A1119" w:rsidRDefault="006A1119" w:rsidP="006A1119">
      <w:pPr>
        <w:pStyle w:val="isselectedend"/>
      </w:pPr>
      <w:r>
        <w:t>2008–2025 döneminde yürütülen çalışmalar kapsamında temel ihtiyaçlara erişimi desteklemeye yönelik çeşitli uygulamalar gerçekleştirilmiştir.</w:t>
      </w:r>
    </w:p>
    <w:p w14:paraId="1928410E" w14:textId="77777777" w:rsidR="006A1119" w:rsidRDefault="006A1119" w:rsidP="006A1119">
      <w:pPr>
        <w:pStyle w:val="isselectedend"/>
      </w:pPr>
      <w:r>
        <w:rPr>
          <w:rStyle w:val="Gl"/>
        </w:rPr>
        <w:t>4.1. Temel İhtiyaç Destekleri</w:t>
      </w:r>
    </w:p>
    <w:p w14:paraId="385471F4" w14:textId="77777777" w:rsidR="006A1119" w:rsidRDefault="006A1119" w:rsidP="006A1119">
      <w:pPr>
        <w:pStyle w:val="isselectedend"/>
      </w:pPr>
      <w:r>
        <w:t xml:space="preserve">• </w:t>
      </w:r>
      <w:r>
        <w:rPr>
          <w:rStyle w:val="Gl"/>
        </w:rPr>
        <w:t>2008–2017 Dönemi:</w:t>
      </w:r>
      <w:r>
        <w:t xml:space="preserve"> Temel ihtiyaç alanında 6.300 başvuru değerlendirilmiş ve 3.300 başvuruya destek sağlanmıştır. Bu dönemde 2.200 gıda ve 1.100 giyim desteği gerçekleştirilmiştir.</w:t>
      </w:r>
    </w:p>
    <w:p w14:paraId="1AA47C81" w14:textId="77777777" w:rsidR="006A1119" w:rsidRDefault="006A1119" w:rsidP="006A1119">
      <w:pPr>
        <w:pStyle w:val="isselectedend"/>
      </w:pPr>
      <w:r>
        <w:t xml:space="preserve">• </w:t>
      </w:r>
      <w:r>
        <w:rPr>
          <w:rStyle w:val="Gl"/>
        </w:rPr>
        <w:t>2018–2025 Dönemi:</w:t>
      </w:r>
      <w:r>
        <w:t xml:space="preserve"> Temel ihtiyaç alanında 49.000 başvuru değerlendirilmiş ve 28.500 hane ve bireye destek sağlanmıştır.</w:t>
      </w:r>
    </w:p>
    <w:p w14:paraId="334912B1" w14:textId="77777777" w:rsidR="006A1119" w:rsidRDefault="006A1119" w:rsidP="006A1119">
      <w:pPr>
        <w:pStyle w:val="isselectedend"/>
      </w:pPr>
      <w:r>
        <w:t xml:space="preserve">• </w:t>
      </w:r>
      <w:r>
        <w:rPr>
          <w:rStyle w:val="Gl"/>
        </w:rPr>
        <w:t>2023–2025 Kesiti:</w:t>
      </w:r>
      <w:r>
        <w:t xml:space="preserve"> Bu kesitte gerçekleştirilen çalışmalar kapsamında 24.900 başvuru değerlendirilmiş ve 15.000 destek sağlanmıştır. Bu dönemde sağlanan desteklerin dağılımı şu şekildedir:</w:t>
      </w:r>
    </w:p>
    <w:p w14:paraId="155EE220" w14:textId="67D5BA77" w:rsidR="006A1119" w:rsidRDefault="006A1119" w:rsidP="006A1119">
      <w:pPr>
        <w:pStyle w:val="ListeParagraf"/>
        <w:numPr>
          <w:ilvl w:val="0"/>
          <w:numId w:val="35"/>
        </w:numPr>
      </w:pPr>
      <w:r>
        <w:t>9.000 gıda desteği</w:t>
      </w:r>
    </w:p>
    <w:p w14:paraId="7415A696" w14:textId="04A59709" w:rsidR="006A1119" w:rsidRDefault="006A1119" w:rsidP="006A1119">
      <w:pPr>
        <w:pStyle w:val="ListeParagraf"/>
        <w:numPr>
          <w:ilvl w:val="0"/>
          <w:numId w:val="35"/>
        </w:numPr>
      </w:pPr>
      <w:r>
        <w:t>3.800 giyim desteği</w:t>
      </w:r>
    </w:p>
    <w:p w14:paraId="7DA4B4D6" w14:textId="5C795E06" w:rsidR="006A1119" w:rsidRDefault="006A1119" w:rsidP="006A1119">
      <w:pPr>
        <w:pStyle w:val="ListeParagraf"/>
        <w:numPr>
          <w:ilvl w:val="0"/>
          <w:numId w:val="35"/>
        </w:numPr>
      </w:pPr>
      <w:r>
        <w:t>2.200 hijyen desteği</w:t>
      </w:r>
    </w:p>
    <w:p w14:paraId="32BA68C2" w14:textId="77777777" w:rsidR="006A1119" w:rsidRDefault="006A1119" w:rsidP="006A1119">
      <w:pPr>
        <w:pStyle w:val="isselectedend"/>
      </w:pPr>
      <w:r>
        <w:rPr>
          <w:rStyle w:val="Gl"/>
        </w:rPr>
        <w:t>4.2. Desteklerin Kapsamı</w:t>
      </w:r>
    </w:p>
    <w:p w14:paraId="3451AD6C" w14:textId="77777777" w:rsidR="006A1119" w:rsidRDefault="006A1119" w:rsidP="006A1119">
      <w:pPr>
        <w:pStyle w:val="isselectedend"/>
      </w:pPr>
      <w:r>
        <w:t>Sağlanan destekler; gıda, giyim ve hijyen alanlarında ortaya çıkan temel ihtiyaçların karşılanmasına yönelik olarak planlanmıştır. Destekler belirlenirken yalnızca ekonomik durum değil, hane koşulları ve bakım yükü de dikkate alınmıştır.</w:t>
      </w:r>
    </w:p>
    <w:p w14:paraId="3C76E4FF" w14:textId="77777777" w:rsidR="006A1119" w:rsidRDefault="006A1119" w:rsidP="006A1119">
      <w:pPr>
        <w:pStyle w:val="isselectedend"/>
      </w:pPr>
      <w:r>
        <w:rPr>
          <w:rStyle w:val="Gl"/>
        </w:rPr>
        <w:t>4.3. Dönemsel Gelişim</w:t>
      </w:r>
    </w:p>
    <w:p w14:paraId="383BDF88" w14:textId="77777777" w:rsidR="006A1119" w:rsidRDefault="006A1119" w:rsidP="006A1119">
      <w:pPr>
        <w:pStyle w:val="NormalWeb"/>
      </w:pPr>
      <w:r>
        <w:t>2008–2017 döneminde ağırlıklı olarak gıda ve giyim destekleri sağlanırken, ilerleyen yıllarda artan ihtiyaçlar doğrultusunda desteklerin kapsamı genişlemiştir. Pandemi dönemi ve afet sonrası süreçlerde hijyen destekleri daha görünür hale gelmiş ve destek alanları çeşitlenmiştir.</w:t>
      </w:r>
    </w:p>
    <w:p w14:paraId="260CA3E7" w14:textId="77777777" w:rsidR="006A1119" w:rsidRDefault="006A1119" w:rsidP="006A1119">
      <w:pPr>
        <w:pStyle w:val="isselectedend"/>
      </w:pPr>
      <w:r>
        <w:rPr>
          <w:rStyle w:val="Gl"/>
        </w:rPr>
        <w:lastRenderedPageBreak/>
        <w:t>5. TOPLUMSAL ETKİLER</w:t>
      </w:r>
    </w:p>
    <w:p w14:paraId="4DF88C24" w14:textId="77777777" w:rsidR="006A1119" w:rsidRDefault="006A1119" w:rsidP="006A1119">
      <w:pPr>
        <w:pStyle w:val="isselectedend"/>
      </w:pPr>
      <w:r>
        <w:t>Temel İhtiyaç Destekleri kapsamında yürütülen çalışmalar, temel ihtiyaçlara erişimin desteklenmesine ve ekonomik kırılganlık yaşayan hanelerin yaşam koşullarının korunmasına katkı sağlamıştır.</w:t>
      </w:r>
    </w:p>
    <w:p w14:paraId="532515E5" w14:textId="77777777" w:rsidR="006A1119" w:rsidRDefault="006A1119" w:rsidP="006A1119">
      <w:pPr>
        <w:pStyle w:val="isselectedend"/>
      </w:pPr>
      <w:r>
        <w:rPr>
          <w:rStyle w:val="Gl"/>
        </w:rPr>
        <w:t>5.1. Temel İhtiyaçlara Erişimin Desteklenmesi</w:t>
      </w:r>
    </w:p>
    <w:p w14:paraId="50C5E3B5" w14:textId="77777777" w:rsidR="006A1119" w:rsidRDefault="006A1119" w:rsidP="006A1119">
      <w:pPr>
        <w:pStyle w:val="isselectedend"/>
      </w:pPr>
      <w:r>
        <w:t>Sağlanan destekler sayesinde hanelerin temel ihtiyaçlarını karşılamasını zorlaştıran ekonomik engellerin etkilerinin azaltılmasına katkı sağlanmıştır. Gıda, giyim ve hijyen ürünlerine erişimin desteklenmesi, özellikle yüksek bakım yükü altındaki ailelerin temel ihtiyaçlarını karşılamalarına katkı sağlamıştır.</w:t>
      </w:r>
    </w:p>
    <w:p w14:paraId="52BD77B6" w14:textId="77777777" w:rsidR="006A1119" w:rsidRDefault="006A1119" w:rsidP="006A1119">
      <w:pPr>
        <w:pStyle w:val="isselectedend"/>
      </w:pPr>
      <w:r>
        <w:rPr>
          <w:rStyle w:val="Gl"/>
        </w:rPr>
        <w:t>5.2. Ekonomik Dayanıklılığa Katkı</w:t>
      </w:r>
    </w:p>
    <w:p w14:paraId="49A65C9B" w14:textId="77777777" w:rsidR="006A1119" w:rsidRDefault="006A1119" w:rsidP="006A1119">
      <w:pPr>
        <w:pStyle w:val="isselectedend"/>
      </w:pPr>
      <w:r>
        <w:t>Sunulan ayni destekler, hanelerin temel ihtiyaçlarını karşılamasına katkı sağlamış ve ekonomik yükün hafifletilmesini desteklemiştir.</w:t>
      </w:r>
    </w:p>
    <w:p w14:paraId="0E3B77D5" w14:textId="77777777" w:rsidR="006A1119" w:rsidRDefault="006A1119" w:rsidP="006A1119">
      <w:pPr>
        <w:pStyle w:val="isselectedend"/>
      </w:pPr>
      <w:r>
        <w:rPr>
          <w:rStyle w:val="Gl"/>
        </w:rPr>
        <w:t>5.3. Psikososyal İyilik Haline Katkı</w:t>
      </w:r>
    </w:p>
    <w:p w14:paraId="1A70F1D6" w14:textId="77777777" w:rsidR="006A1119" w:rsidRDefault="006A1119" w:rsidP="006A1119">
      <w:pPr>
        <w:pStyle w:val="isselectedend"/>
      </w:pPr>
      <w:r>
        <w:t>Temel ihtiyaçlara erişimin desteklenmesi, ailelerin günlük yaşamlarında karşılaştıkları bazı güçlüklerin hafifletilmesine katkı sağlamıştır. Özellikle uzun süreli ekonomik baskı altında yaşayan ailelerde temel ihtiyaçların karşılanabilmesi, belirsizlik ve kaygının azaltılmasına katkı sağlayan unsurlar arasında yer almıştır.</w:t>
      </w:r>
    </w:p>
    <w:p w14:paraId="79FA4ED8" w14:textId="77777777" w:rsidR="006A1119" w:rsidRDefault="006A1119" w:rsidP="006A1119">
      <w:pPr>
        <w:pStyle w:val="isselectedend"/>
      </w:pPr>
      <w:r>
        <w:rPr>
          <w:rStyle w:val="Gl"/>
        </w:rPr>
        <w:t>5.4. Yaşam Koşullarının Korunmasına Katkı</w:t>
      </w:r>
    </w:p>
    <w:p w14:paraId="12AFA5D7" w14:textId="77777777" w:rsidR="006A1119" w:rsidRDefault="006A1119" w:rsidP="006A1119">
      <w:pPr>
        <w:pStyle w:val="isselectedend"/>
      </w:pPr>
      <w:r>
        <w:t>Yürütülen çalışmalar, hanelerin temel ihtiyaçlarını karşılayabilmelerine ve yaşam koşullarını sürdürebilmelerine katkı sağlamıştır. Temel ihtiyaçlara erişimin desteklenmesi, yaşam koşullarının korunmasına yönelik çalışmaların önemli unsurlarından biri olarak değerlendirilmektedir.</w:t>
      </w:r>
    </w:p>
    <w:p w14:paraId="7779D5D6" w14:textId="77777777" w:rsidR="006A1119" w:rsidRDefault="006A1119" w:rsidP="006A1119">
      <w:pPr>
        <w:pStyle w:val="isselectedend"/>
      </w:pPr>
      <w:r>
        <w:rPr>
          <w:rStyle w:val="Gl"/>
        </w:rPr>
        <w:t>6. ÖĞRENİLEN DERSLER VE GELİŞİM ALANLARI</w:t>
      </w:r>
    </w:p>
    <w:p w14:paraId="180D5D71" w14:textId="77777777" w:rsidR="006A1119" w:rsidRDefault="006A1119" w:rsidP="006A1119">
      <w:pPr>
        <w:pStyle w:val="isselectedend"/>
      </w:pPr>
      <w:r>
        <w:t>2008–2025 döneminde yürütülen çalışmalar, temel ihtiyaçlara erişimde yaşanan güçlüklerin yalnızca ekonomik nedenlerle açıklanamayacağını göstermiştir. Elde edilen deneyimler; bakım yükü, hane yapısı, sağlık koşulları ve yaşam koşullarının temel ihtiyaçlara erişim üzerinde doğrudan etkili olduğunu ortaya koymuştur.</w:t>
      </w:r>
    </w:p>
    <w:p w14:paraId="53C684B4" w14:textId="77777777" w:rsidR="006A1119" w:rsidRDefault="006A1119" w:rsidP="006A1119">
      <w:pPr>
        <w:pStyle w:val="isselectedend"/>
      </w:pPr>
      <w:r>
        <w:t xml:space="preserve">• </w:t>
      </w:r>
      <w:r>
        <w:rPr>
          <w:rStyle w:val="Gl"/>
        </w:rPr>
        <w:t>İhtiyaçlar Çok Boyutludur:</w:t>
      </w:r>
      <w:r>
        <w:t xml:space="preserve"> Temel ihtiyaçlara erişim konusunda yaşanan güçlükler yalnızca gelir düzeyinden kaynaklanmamaktadır.</w:t>
      </w:r>
    </w:p>
    <w:p w14:paraId="01DDC044" w14:textId="77777777" w:rsidR="006A1119" w:rsidRDefault="006A1119" w:rsidP="006A1119">
      <w:pPr>
        <w:pStyle w:val="isselectedend"/>
      </w:pPr>
      <w:r>
        <w:t xml:space="preserve">• </w:t>
      </w:r>
      <w:r>
        <w:rPr>
          <w:rStyle w:val="Gl"/>
        </w:rPr>
        <w:t>Yerinde Değerlendirme Önemlidir:</w:t>
      </w:r>
      <w:r>
        <w:t xml:space="preserve"> Hane ziyaretleri ve saha çalışmaları, ihtiyaçların daha doğru belirlenmesine katkı sağlamaktadır.</w:t>
      </w:r>
    </w:p>
    <w:p w14:paraId="3325A022" w14:textId="77777777" w:rsidR="006A1119" w:rsidRDefault="006A1119" w:rsidP="006A1119">
      <w:pPr>
        <w:pStyle w:val="isselectedend"/>
      </w:pPr>
      <w:r>
        <w:t xml:space="preserve">• </w:t>
      </w:r>
      <w:r>
        <w:rPr>
          <w:rStyle w:val="Gl"/>
        </w:rPr>
        <w:t>Değişen Koşullara Uyum Gereklidir:</w:t>
      </w:r>
      <w:r>
        <w:t xml:space="preserve"> Ekonomik dalgalanmalar, pandemi ve afetler gibi olağanüstü dönemler temel ihtiyaç alanındaki ihtiyaçları doğrudan etkileyebilmektedir.</w:t>
      </w:r>
    </w:p>
    <w:p w14:paraId="457D115E" w14:textId="77777777" w:rsidR="006A1119" w:rsidRDefault="006A1119" w:rsidP="006A1119">
      <w:pPr>
        <w:pStyle w:val="isselectedend"/>
      </w:pPr>
      <w:r>
        <w:t xml:space="preserve">• </w:t>
      </w:r>
      <w:r>
        <w:rPr>
          <w:rStyle w:val="Gl"/>
        </w:rPr>
        <w:t>İzleme Süreçleri Önemlidir:</w:t>
      </w:r>
      <w:r>
        <w:t xml:space="preserve"> Başvuru, değerlendirme ve destek süreçlerinin düzenli olarak takip edilmesi ihtiyaçların daha doğru analiz edilmesine katkı sağlamaktadır.</w:t>
      </w:r>
    </w:p>
    <w:p w14:paraId="6A102BE5" w14:textId="77777777" w:rsidR="006A1119" w:rsidRDefault="006A1119" w:rsidP="006A1119">
      <w:pPr>
        <w:pStyle w:val="isselectedend"/>
      </w:pPr>
      <w:r>
        <w:lastRenderedPageBreak/>
        <w:t xml:space="preserve">• </w:t>
      </w:r>
      <w:r>
        <w:rPr>
          <w:rStyle w:val="Gl"/>
        </w:rPr>
        <w:t>Gelişim Alanları:</w:t>
      </w:r>
      <w:r>
        <w:t xml:space="preserve"> İhtiyaç tespiti, değerlendirme ve izleme süreçlerinin geliştirilmesi; veri kayıt altyapısının güçlendirilmesi ve ihtiyaçların daha düzenli izlenmesi öncelikli alanlar arasında yer almaktadır.</w:t>
      </w:r>
    </w:p>
    <w:p w14:paraId="0970EDDA" w14:textId="77777777" w:rsidR="006A1119" w:rsidRDefault="006A1119" w:rsidP="006A1119">
      <w:pPr>
        <w:pStyle w:val="isselectedend"/>
      </w:pPr>
      <w:r>
        <w:rPr>
          <w:rStyle w:val="Gl"/>
        </w:rPr>
        <w:t>7. GELECEK DÖNEM ÖNCELİKLERİ</w:t>
      </w:r>
    </w:p>
    <w:p w14:paraId="4C6168C3" w14:textId="77777777" w:rsidR="006A1119" w:rsidRDefault="006A1119" w:rsidP="006A1119">
      <w:pPr>
        <w:pStyle w:val="isselectedend"/>
      </w:pPr>
      <w:r>
        <w:t>Önümüzdeki dönemde temel ihtiyaçlara erişimde güçlük yaşayan hanelere yönelik çalışmalar sürdürülecektir.</w:t>
      </w:r>
    </w:p>
    <w:p w14:paraId="4FFCCCE4" w14:textId="77777777" w:rsidR="006A1119" w:rsidRDefault="006A1119" w:rsidP="006A1119">
      <w:pPr>
        <w:pStyle w:val="isselectedend"/>
      </w:pPr>
      <w:r>
        <w:t>• Süreçlerin geliştirilmesi</w:t>
      </w:r>
    </w:p>
    <w:p w14:paraId="304D2EAE" w14:textId="77777777" w:rsidR="006A1119" w:rsidRDefault="006A1119" w:rsidP="006A1119">
      <w:pPr>
        <w:pStyle w:val="isselectedend"/>
      </w:pPr>
      <w:r>
        <w:t>• İhtiyaçların daha etkin önceliklendirilmesi</w:t>
      </w:r>
    </w:p>
    <w:p w14:paraId="1C04999D" w14:textId="77777777" w:rsidR="006A1119" w:rsidRDefault="006A1119" w:rsidP="006A1119">
      <w:pPr>
        <w:pStyle w:val="isselectedend"/>
      </w:pPr>
      <w:r>
        <w:t>• Saha verilerinin düzenli izlenmesi</w:t>
      </w:r>
    </w:p>
    <w:p w14:paraId="7785CBB0" w14:textId="77777777" w:rsidR="006A1119" w:rsidRDefault="006A1119" w:rsidP="006A1119">
      <w:pPr>
        <w:pStyle w:val="isselectedend"/>
      </w:pPr>
      <w:r>
        <w:t>• Veri kayıt altyapısının geliştirilmesi</w:t>
      </w:r>
    </w:p>
    <w:p w14:paraId="62E40CDB" w14:textId="77777777" w:rsidR="006A1119" w:rsidRDefault="006A1119" w:rsidP="006A1119">
      <w:pPr>
        <w:pStyle w:val="isselectedend"/>
      </w:pPr>
      <w:r>
        <w:t>Gelecek dönemde yürütülecek çalışmaların temel odağı, temel ihtiyaçlara erişimin desteklenmesi ve yaşam koşullarının korunmasına katkı sağlanmasıdır.</w:t>
      </w:r>
    </w:p>
    <w:p w14:paraId="61CE1961" w14:textId="77777777" w:rsidR="006A1119" w:rsidRDefault="006A1119" w:rsidP="006A1119">
      <w:pPr>
        <w:pStyle w:val="isselectedend"/>
      </w:pPr>
      <w:r>
        <w:rPr>
          <w:rStyle w:val="Gl"/>
        </w:rPr>
        <w:t>8. GENEL DEĞERLENDİRME VE SONUÇ</w:t>
      </w:r>
    </w:p>
    <w:p w14:paraId="3AB086B0" w14:textId="77777777" w:rsidR="006A1119" w:rsidRDefault="006A1119" w:rsidP="006A1119">
      <w:pPr>
        <w:pStyle w:val="isselectedend"/>
      </w:pPr>
      <w:r>
        <w:t>2008–2025 döneminde yürütülen çalışmalar, temel ihtiyaçlara erişimin yalnızca gelir düzeyiyle açıklanamayacağını göstermiştir. Bakım yükü, sağlık koşulları, hane yapısı ve yaşam koşulları gibi unsurların temel ihtiyaçlara erişim üzerinde doğrudan etkili olduğu görülmüştür.</w:t>
      </w:r>
    </w:p>
    <w:p w14:paraId="212BEFB9" w14:textId="77777777" w:rsidR="006A1119" w:rsidRDefault="006A1119" w:rsidP="006A1119">
      <w:pPr>
        <w:pStyle w:val="isselectedend"/>
      </w:pPr>
      <w:r>
        <w:t>Bu dönemde gıda, giyim ve hijyen alanlarında çeşitli destekler sağlanmış; temel ihtiyaçlara erişimde güçlük yaşayan hanelerin yaşam koşullarının korunmasına yönelik çalışmalar yürütülmüştür.</w:t>
      </w:r>
    </w:p>
    <w:p w14:paraId="2D984142" w14:textId="77777777" w:rsidR="006A1119" w:rsidRDefault="006A1119" w:rsidP="006A1119">
      <w:pPr>
        <w:pStyle w:val="NormalWeb"/>
      </w:pPr>
      <w:r>
        <w:t>Sonuç olarak Temel İhtiyaç Destekleri, temel ihtiyaçlara erişimi destekleyen ve yaşam koşullarının korunmasına katkı sağlayan temel destek alanlarından biri olarak uygulanmaya devam etmektedir.</w:t>
      </w:r>
    </w:p>
    <w:p w14:paraId="15291971" w14:textId="77777777" w:rsidR="006A1119" w:rsidRDefault="006A1119" w:rsidP="006A1119">
      <w:pPr>
        <w:pStyle w:val="NormalWeb"/>
      </w:pPr>
    </w:p>
    <w:sectPr w:rsidR="006A111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B3815" w14:textId="77777777" w:rsidR="00A2781B" w:rsidRDefault="00A2781B" w:rsidP="002D2E97">
      <w:pPr>
        <w:spacing w:after="0" w:line="240" w:lineRule="auto"/>
      </w:pPr>
      <w:r>
        <w:separator/>
      </w:r>
    </w:p>
  </w:endnote>
  <w:endnote w:type="continuationSeparator" w:id="0">
    <w:p w14:paraId="5146FEB7" w14:textId="77777777" w:rsidR="00A2781B" w:rsidRDefault="00A2781B" w:rsidP="002D2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86DC" w14:textId="77777777" w:rsidR="002D2E97" w:rsidRDefault="002D2E9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558F7" w14:textId="77777777" w:rsidR="002D2E97" w:rsidRDefault="002D2E9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9FF7" w14:textId="77777777" w:rsidR="002D2E97" w:rsidRDefault="002D2E9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6C0D" w14:textId="77777777" w:rsidR="00A2781B" w:rsidRDefault="00A2781B" w:rsidP="002D2E97">
      <w:pPr>
        <w:spacing w:after="0" w:line="240" w:lineRule="auto"/>
      </w:pPr>
      <w:r>
        <w:separator/>
      </w:r>
    </w:p>
  </w:footnote>
  <w:footnote w:type="continuationSeparator" w:id="0">
    <w:p w14:paraId="28FEE048" w14:textId="77777777" w:rsidR="00A2781B" w:rsidRDefault="00A2781B" w:rsidP="002D2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E66" w14:textId="77777777" w:rsidR="002D2E97" w:rsidRDefault="002D2E9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7383" w14:textId="77777777" w:rsidR="002D2E97" w:rsidRDefault="002D2E9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CE47" w14:textId="77777777" w:rsidR="002D2E97" w:rsidRDefault="002D2E9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556"/>
    <w:multiLevelType w:val="multilevel"/>
    <w:tmpl w:val="BF0C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D4710"/>
    <w:multiLevelType w:val="hybridMultilevel"/>
    <w:tmpl w:val="F8FC77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DE5347"/>
    <w:multiLevelType w:val="multilevel"/>
    <w:tmpl w:val="45F8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8190C"/>
    <w:multiLevelType w:val="multilevel"/>
    <w:tmpl w:val="484A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F7CD1"/>
    <w:multiLevelType w:val="multilevel"/>
    <w:tmpl w:val="7696D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8B6B3F"/>
    <w:multiLevelType w:val="multilevel"/>
    <w:tmpl w:val="4814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22AFE"/>
    <w:multiLevelType w:val="multilevel"/>
    <w:tmpl w:val="2B7A4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833D7F"/>
    <w:multiLevelType w:val="multilevel"/>
    <w:tmpl w:val="D6B0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951C2C"/>
    <w:multiLevelType w:val="multilevel"/>
    <w:tmpl w:val="DB12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170C3"/>
    <w:multiLevelType w:val="multilevel"/>
    <w:tmpl w:val="971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746F7"/>
    <w:multiLevelType w:val="multilevel"/>
    <w:tmpl w:val="76D09F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13726A"/>
    <w:multiLevelType w:val="multilevel"/>
    <w:tmpl w:val="3288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75C45"/>
    <w:multiLevelType w:val="multilevel"/>
    <w:tmpl w:val="FF82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07B4B"/>
    <w:multiLevelType w:val="multilevel"/>
    <w:tmpl w:val="65EC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96437D"/>
    <w:multiLevelType w:val="multilevel"/>
    <w:tmpl w:val="C3DA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DE0A49"/>
    <w:multiLevelType w:val="multilevel"/>
    <w:tmpl w:val="7EE8E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B6A7D"/>
    <w:multiLevelType w:val="multilevel"/>
    <w:tmpl w:val="16B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664C7B"/>
    <w:multiLevelType w:val="multilevel"/>
    <w:tmpl w:val="8842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735E7A"/>
    <w:multiLevelType w:val="multilevel"/>
    <w:tmpl w:val="6776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F91"/>
    <w:multiLevelType w:val="multilevel"/>
    <w:tmpl w:val="4320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CD44FA"/>
    <w:multiLevelType w:val="multilevel"/>
    <w:tmpl w:val="C3F6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4A6684"/>
    <w:multiLevelType w:val="multilevel"/>
    <w:tmpl w:val="530A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B3294"/>
    <w:multiLevelType w:val="multilevel"/>
    <w:tmpl w:val="09D2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0711EF"/>
    <w:multiLevelType w:val="hybridMultilevel"/>
    <w:tmpl w:val="E9641F94"/>
    <w:lvl w:ilvl="0" w:tplc="C11036D4">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A01684B"/>
    <w:multiLevelType w:val="multilevel"/>
    <w:tmpl w:val="AC82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A54E67"/>
    <w:multiLevelType w:val="multilevel"/>
    <w:tmpl w:val="2D30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E036B0"/>
    <w:multiLevelType w:val="multilevel"/>
    <w:tmpl w:val="9C38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1755AB"/>
    <w:multiLevelType w:val="multilevel"/>
    <w:tmpl w:val="782C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90925">
    <w:abstractNumId w:val="2"/>
  </w:num>
  <w:num w:numId="2" w16cid:durableId="1756054771">
    <w:abstractNumId w:val="0"/>
  </w:num>
  <w:num w:numId="3" w16cid:durableId="1656714182">
    <w:abstractNumId w:val="25"/>
  </w:num>
  <w:num w:numId="4" w16cid:durableId="1401636845">
    <w:abstractNumId w:val="13"/>
  </w:num>
  <w:num w:numId="5" w16cid:durableId="226960138">
    <w:abstractNumId w:val="7"/>
  </w:num>
  <w:num w:numId="6" w16cid:durableId="2127262704">
    <w:abstractNumId w:val="24"/>
  </w:num>
  <w:num w:numId="7" w16cid:durableId="709887260">
    <w:abstractNumId w:val="9"/>
  </w:num>
  <w:num w:numId="8" w16cid:durableId="1713308309">
    <w:abstractNumId w:val="18"/>
  </w:num>
  <w:num w:numId="9" w16cid:durableId="2119909346">
    <w:abstractNumId w:val="11"/>
  </w:num>
  <w:num w:numId="10" w16cid:durableId="620767643">
    <w:abstractNumId w:val="27"/>
  </w:num>
  <w:num w:numId="11" w16cid:durableId="1029641362">
    <w:abstractNumId w:val="20"/>
  </w:num>
  <w:num w:numId="12" w16cid:durableId="1480877614">
    <w:abstractNumId w:val="21"/>
  </w:num>
  <w:num w:numId="13" w16cid:durableId="179391552">
    <w:abstractNumId w:val="22"/>
  </w:num>
  <w:num w:numId="14" w16cid:durableId="2142730012">
    <w:abstractNumId w:val="16"/>
  </w:num>
  <w:num w:numId="15" w16cid:durableId="1337229239">
    <w:abstractNumId w:val="3"/>
  </w:num>
  <w:num w:numId="16" w16cid:durableId="1300115812">
    <w:abstractNumId w:val="17"/>
  </w:num>
  <w:num w:numId="17" w16cid:durableId="1946114228">
    <w:abstractNumId w:val="26"/>
  </w:num>
  <w:num w:numId="18" w16cid:durableId="1991518045">
    <w:abstractNumId w:val="8"/>
  </w:num>
  <w:num w:numId="19" w16cid:durableId="1260136641">
    <w:abstractNumId w:val="6"/>
  </w:num>
  <w:num w:numId="20" w16cid:durableId="437330339">
    <w:abstractNumId w:val="4"/>
  </w:num>
  <w:num w:numId="21" w16cid:durableId="1172988461">
    <w:abstractNumId w:val="10"/>
  </w:num>
  <w:num w:numId="22" w16cid:durableId="378821049">
    <w:abstractNumId w:val="10"/>
    <w:lvlOverride w:ilvl="1">
      <w:startOverride w:val="2"/>
    </w:lvlOverride>
  </w:num>
  <w:num w:numId="23" w16cid:durableId="656424761">
    <w:abstractNumId w:val="10"/>
    <w:lvlOverride w:ilvl="1">
      <w:startOverride w:val="3"/>
    </w:lvlOverride>
  </w:num>
  <w:num w:numId="24" w16cid:durableId="761342276">
    <w:abstractNumId w:val="10"/>
    <w:lvlOverride w:ilvl="1">
      <w:startOverride w:val="4"/>
    </w:lvlOverride>
  </w:num>
  <w:num w:numId="25" w16cid:durableId="1895042525">
    <w:abstractNumId w:val="10"/>
    <w:lvlOverride w:ilvl="1">
      <w:startOverride w:val="5"/>
    </w:lvlOverride>
  </w:num>
  <w:num w:numId="26" w16cid:durableId="793013770">
    <w:abstractNumId w:val="10"/>
    <w:lvlOverride w:ilvl="1">
      <w:startOverride w:val="6"/>
    </w:lvlOverride>
  </w:num>
  <w:num w:numId="27" w16cid:durableId="1640963877">
    <w:abstractNumId w:val="10"/>
    <w:lvlOverride w:ilvl="1">
      <w:startOverride w:val="7"/>
    </w:lvlOverride>
  </w:num>
  <w:num w:numId="28" w16cid:durableId="1509250982">
    <w:abstractNumId w:val="10"/>
    <w:lvlOverride w:ilvl="1">
      <w:startOverride w:val="8"/>
    </w:lvlOverride>
  </w:num>
  <w:num w:numId="29" w16cid:durableId="1904103900">
    <w:abstractNumId w:val="19"/>
  </w:num>
  <w:num w:numId="30" w16cid:durableId="203062947">
    <w:abstractNumId w:val="15"/>
  </w:num>
  <w:num w:numId="31" w16cid:durableId="34745454">
    <w:abstractNumId w:val="5"/>
  </w:num>
  <w:num w:numId="32" w16cid:durableId="1484740962">
    <w:abstractNumId w:val="12"/>
  </w:num>
  <w:num w:numId="33" w16cid:durableId="1004013838">
    <w:abstractNumId w:val="14"/>
  </w:num>
  <w:num w:numId="34" w16cid:durableId="377969676">
    <w:abstractNumId w:val="1"/>
  </w:num>
  <w:num w:numId="35" w16cid:durableId="1707367709">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BE"/>
    <w:rsid w:val="00006E5A"/>
    <w:rsid w:val="00014FF1"/>
    <w:rsid w:val="00043150"/>
    <w:rsid w:val="0005157A"/>
    <w:rsid w:val="000847D1"/>
    <w:rsid w:val="000B4BF1"/>
    <w:rsid w:val="000B79A7"/>
    <w:rsid w:val="000C08D4"/>
    <w:rsid w:val="000C5606"/>
    <w:rsid w:val="000C73EA"/>
    <w:rsid w:val="000F4ACE"/>
    <w:rsid w:val="00147EDA"/>
    <w:rsid w:val="0015568A"/>
    <w:rsid w:val="00161FC5"/>
    <w:rsid w:val="00190787"/>
    <w:rsid w:val="00194F94"/>
    <w:rsid w:val="00196342"/>
    <w:rsid w:val="001C0161"/>
    <w:rsid w:val="001C5722"/>
    <w:rsid w:val="001D0AEC"/>
    <w:rsid w:val="002131F8"/>
    <w:rsid w:val="00236CF1"/>
    <w:rsid w:val="002601BE"/>
    <w:rsid w:val="002643FD"/>
    <w:rsid w:val="00277596"/>
    <w:rsid w:val="00277774"/>
    <w:rsid w:val="002D2E97"/>
    <w:rsid w:val="00357FF1"/>
    <w:rsid w:val="00373E8A"/>
    <w:rsid w:val="00381A2D"/>
    <w:rsid w:val="00382EEF"/>
    <w:rsid w:val="00383B03"/>
    <w:rsid w:val="00393CF7"/>
    <w:rsid w:val="003C768B"/>
    <w:rsid w:val="00490631"/>
    <w:rsid w:val="00493BA0"/>
    <w:rsid w:val="004B2EC4"/>
    <w:rsid w:val="004D3DB8"/>
    <w:rsid w:val="00523B07"/>
    <w:rsid w:val="0053023A"/>
    <w:rsid w:val="00531A13"/>
    <w:rsid w:val="00594F0F"/>
    <w:rsid w:val="005C1D64"/>
    <w:rsid w:val="005F567F"/>
    <w:rsid w:val="006023D8"/>
    <w:rsid w:val="00616D52"/>
    <w:rsid w:val="00642033"/>
    <w:rsid w:val="00647F1F"/>
    <w:rsid w:val="00694A8E"/>
    <w:rsid w:val="006A1119"/>
    <w:rsid w:val="006A727A"/>
    <w:rsid w:val="006D24B7"/>
    <w:rsid w:val="006D286C"/>
    <w:rsid w:val="006D475A"/>
    <w:rsid w:val="006F3921"/>
    <w:rsid w:val="0073348C"/>
    <w:rsid w:val="00777D2F"/>
    <w:rsid w:val="007A31CF"/>
    <w:rsid w:val="007C2AA1"/>
    <w:rsid w:val="007C36C2"/>
    <w:rsid w:val="0080456F"/>
    <w:rsid w:val="00813C5E"/>
    <w:rsid w:val="00862564"/>
    <w:rsid w:val="008626DF"/>
    <w:rsid w:val="00866424"/>
    <w:rsid w:val="0089478E"/>
    <w:rsid w:val="008A34F2"/>
    <w:rsid w:val="008B7090"/>
    <w:rsid w:val="008C12E3"/>
    <w:rsid w:val="008C2348"/>
    <w:rsid w:val="00900617"/>
    <w:rsid w:val="00905BA3"/>
    <w:rsid w:val="0091329B"/>
    <w:rsid w:val="00927E6A"/>
    <w:rsid w:val="0095129D"/>
    <w:rsid w:val="0095783D"/>
    <w:rsid w:val="00963FE0"/>
    <w:rsid w:val="009A1310"/>
    <w:rsid w:val="00A222AC"/>
    <w:rsid w:val="00A2781B"/>
    <w:rsid w:val="00A53C79"/>
    <w:rsid w:val="00A82E27"/>
    <w:rsid w:val="00A9778E"/>
    <w:rsid w:val="00AA3DA9"/>
    <w:rsid w:val="00AC07BD"/>
    <w:rsid w:val="00AD49E8"/>
    <w:rsid w:val="00B00245"/>
    <w:rsid w:val="00B338D2"/>
    <w:rsid w:val="00B91E27"/>
    <w:rsid w:val="00BB1A05"/>
    <w:rsid w:val="00C26815"/>
    <w:rsid w:val="00C35E2D"/>
    <w:rsid w:val="00C421A5"/>
    <w:rsid w:val="00C72135"/>
    <w:rsid w:val="00CA5674"/>
    <w:rsid w:val="00CA6387"/>
    <w:rsid w:val="00CD7A7B"/>
    <w:rsid w:val="00D13043"/>
    <w:rsid w:val="00D209C5"/>
    <w:rsid w:val="00D26D88"/>
    <w:rsid w:val="00D75B09"/>
    <w:rsid w:val="00D90C6C"/>
    <w:rsid w:val="00DD2869"/>
    <w:rsid w:val="00DF0148"/>
    <w:rsid w:val="00E40D8E"/>
    <w:rsid w:val="00E4250C"/>
    <w:rsid w:val="00E44426"/>
    <w:rsid w:val="00E54A0C"/>
    <w:rsid w:val="00E56E6E"/>
    <w:rsid w:val="00EB3E29"/>
    <w:rsid w:val="00EE2D78"/>
    <w:rsid w:val="00EE3224"/>
    <w:rsid w:val="00F010BB"/>
    <w:rsid w:val="00F16A27"/>
    <w:rsid w:val="00F259A4"/>
    <w:rsid w:val="00F25AB0"/>
    <w:rsid w:val="00F632CA"/>
    <w:rsid w:val="00F81407"/>
    <w:rsid w:val="00F81B06"/>
    <w:rsid w:val="00F84D42"/>
    <w:rsid w:val="00F879C3"/>
    <w:rsid w:val="00FC35FA"/>
    <w:rsid w:val="00FD3C1D"/>
    <w:rsid w:val="00FD51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9E09"/>
  <w15:chartTrackingRefBased/>
  <w15:docId w15:val="{03371D65-4EA3-418E-B36C-CCF7E11A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601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2601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2601B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601B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601B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601B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601B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601B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601B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601B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2601B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2601B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601B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601B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601B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601B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601B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601BE"/>
    <w:rPr>
      <w:rFonts w:eastAsiaTheme="majorEastAsia" w:cstheme="majorBidi"/>
      <w:color w:val="272727" w:themeColor="text1" w:themeTint="D8"/>
    </w:rPr>
  </w:style>
  <w:style w:type="paragraph" w:styleId="KonuBal">
    <w:name w:val="Title"/>
    <w:basedOn w:val="Normal"/>
    <w:next w:val="Normal"/>
    <w:link w:val="KonuBalChar"/>
    <w:uiPriority w:val="10"/>
    <w:qFormat/>
    <w:rsid w:val="00260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601B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601B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601B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601B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601BE"/>
    <w:rPr>
      <w:i/>
      <w:iCs/>
      <w:color w:val="404040" w:themeColor="text1" w:themeTint="BF"/>
    </w:rPr>
  </w:style>
  <w:style w:type="paragraph" w:styleId="ListeParagraf">
    <w:name w:val="List Paragraph"/>
    <w:basedOn w:val="Normal"/>
    <w:uiPriority w:val="34"/>
    <w:qFormat/>
    <w:rsid w:val="002601BE"/>
    <w:pPr>
      <w:ind w:left="720"/>
      <w:contextualSpacing/>
    </w:pPr>
  </w:style>
  <w:style w:type="character" w:styleId="GlVurgulama">
    <w:name w:val="Intense Emphasis"/>
    <w:basedOn w:val="VarsaylanParagrafYazTipi"/>
    <w:uiPriority w:val="21"/>
    <w:qFormat/>
    <w:rsid w:val="002601BE"/>
    <w:rPr>
      <w:i/>
      <w:iCs/>
      <w:color w:val="0F4761" w:themeColor="accent1" w:themeShade="BF"/>
    </w:rPr>
  </w:style>
  <w:style w:type="paragraph" w:styleId="GlAlnt">
    <w:name w:val="Intense Quote"/>
    <w:basedOn w:val="Normal"/>
    <w:next w:val="Normal"/>
    <w:link w:val="GlAlntChar"/>
    <w:uiPriority w:val="30"/>
    <w:qFormat/>
    <w:rsid w:val="00260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601BE"/>
    <w:rPr>
      <w:i/>
      <w:iCs/>
      <w:color w:val="0F4761" w:themeColor="accent1" w:themeShade="BF"/>
    </w:rPr>
  </w:style>
  <w:style w:type="character" w:styleId="GlBavuru">
    <w:name w:val="Intense Reference"/>
    <w:basedOn w:val="VarsaylanParagrafYazTipi"/>
    <w:uiPriority w:val="32"/>
    <w:qFormat/>
    <w:rsid w:val="002601BE"/>
    <w:rPr>
      <w:b/>
      <w:bCs/>
      <w:smallCaps/>
      <w:color w:val="0F4761" w:themeColor="accent1" w:themeShade="BF"/>
      <w:spacing w:val="5"/>
    </w:rPr>
  </w:style>
  <w:style w:type="paragraph" w:styleId="NormalWeb">
    <w:name w:val="Normal (Web)"/>
    <w:basedOn w:val="Normal"/>
    <w:uiPriority w:val="99"/>
    <w:unhideWhenUsed/>
    <w:rsid w:val="008626D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6F3921"/>
    <w:rPr>
      <w:b/>
      <w:bCs/>
    </w:rPr>
  </w:style>
  <w:style w:type="paragraph" w:styleId="stBilgi">
    <w:name w:val="header"/>
    <w:basedOn w:val="Normal"/>
    <w:link w:val="stBilgiChar"/>
    <w:uiPriority w:val="99"/>
    <w:unhideWhenUsed/>
    <w:rsid w:val="002D2E9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2E97"/>
  </w:style>
  <w:style w:type="paragraph" w:styleId="AltBilgi">
    <w:name w:val="footer"/>
    <w:basedOn w:val="Normal"/>
    <w:link w:val="AltBilgiChar"/>
    <w:uiPriority w:val="99"/>
    <w:unhideWhenUsed/>
    <w:rsid w:val="002D2E9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2E97"/>
  </w:style>
  <w:style w:type="paragraph" w:customStyle="1" w:styleId="isselectedend">
    <w:name w:val="isselectedend"/>
    <w:basedOn w:val="Normal"/>
    <w:rsid w:val="00F81407"/>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E6D6E-B508-42BB-B63C-4C02869FE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6</Pages>
  <Words>1907</Words>
  <Characters>10876</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73</cp:revision>
  <dcterms:created xsi:type="dcterms:W3CDTF">2026-03-29T15:32:00Z</dcterms:created>
  <dcterms:modified xsi:type="dcterms:W3CDTF">2026-06-04T23:17:00Z</dcterms:modified>
</cp:coreProperties>
</file>