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8745" w14:textId="07017396" w:rsidR="00EA48CA" w:rsidRPr="00064AEE" w:rsidRDefault="00EA48CA" w:rsidP="00EA48CA">
      <w:pPr>
        <w:spacing w:before="100" w:beforeAutospacing="1" w:after="100" w:afterAutospacing="1" w:line="240" w:lineRule="auto"/>
        <w:outlineLvl w:val="0"/>
        <w:rPr>
          <w:rFonts w:ascii="Source Sans Pro" w:eastAsia="Times New Roman" w:hAnsi="Source Sans Pro" w:cs="Times New Roman"/>
          <w:b/>
          <w:bCs/>
          <w:kern w:val="36"/>
          <w:sz w:val="32"/>
          <w:szCs w:val="32"/>
          <w:lang w:eastAsia="tr-TR"/>
          <w14:ligatures w14:val="none"/>
        </w:rPr>
      </w:pPr>
      <w:r w:rsidRPr="00064AEE">
        <w:rPr>
          <w:rFonts w:ascii="Source Sans Pro" w:eastAsia="Times New Roman" w:hAnsi="Source Sans Pro" w:cs="Times New Roman"/>
          <w:b/>
          <w:bCs/>
          <w:kern w:val="36"/>
          <w:sz w:val="32"/>
          <w:szCs w:val="32"/>
          <w:lang w:eastAsia="tr-TR"/>
          <w14:ligatures w14:val="none"/>
        </w:rPr>
        <w:t xml:space="preserve">ÖZÜRLÜLER VAKFI </w:t>
      </w:r>
    </w:p>
    <w:p w14:paraId="01B53850" w14:textId="0928715D" w:rsidR="00EA48CA" w:rsidRPr="00064AEE" w:rsidRDefault="00EA48CA" w:rsidP="00EA48CA">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064AEE">
        <w:rPr>
          <w:rFonts w:ascii="Source Sans Pro" w:eastAsia="Times New Roman" w:hAnsi="Source Sans Pro" w:cs="Times New Roman"/>
          <w:b/>
          <w:bCs/>
          <w:kern w:val="0"/>
          <w:sz w:val="28"/>
          <w:szCs w:val="28"/>
          <w:lang w:eastAsia="tr-TR"/>
          <w14:ligatures w14:val="none"/>
        </w:rPr>
        <w:t>EŞİTLİK, SAĞLIK, KATILIM VE İZLEME MODELİ (ESAKİM)</w:t>
      </w:r>
    </w:p>
    <w:p w14:paraId="55173BB6" w14:textId="14FCB44D" w:rsidR="00EA48CA" w:rsidRPr="008A060E" w:rsidRDefault="00EA48CA" w:rsidP="00EA48CA">
      <w:pPr>
        <w:spacing w:after="0" w:line="240" w:lineRule="auto"/>
        <w:rPr>
          <w:rFonts w:ascii="Times New Roman" w:eastAsia="Times New Roman" w:hAnsi="Times New Roman" w:cs="Times New Roman"/>
          <w:kern w:val="0"/>
          <w:lang w:eastAsia="tr-TR"/>
          <w14:ligatures w14:val="none"/>
        </w:rPr>
      </w:pPr>
    </w:p>
    <w:p w14:paraId="2A409254"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İÇİNDEKİLER</w:t>
      </w:r>
    </w:p>
    <w:p w14:paraId="0A3A7736"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p>
    <w:p w14:paraId="7FFC0C29"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1. Giriş</w:t>
      </w:r>
    </w:p>
    <w:p w14:paraId="036B6DEB"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xml:space="preserve"> 1.1 </w:t>
      </w:r>
      <w:proofErr w:type="spellStart"/>
      <w:r w:rsidRPr="00AE3AF6">
        <w:rPr>
          <w:rFonts w:ascii="Times New Roman" w:eastAsia="Times New Roman" w:hAnsi="Times New Roman" w:cs="Times New Roman"/>
          <w:kern w:val="0"/>
          <w:lang w:eastAsia="tr-TR"/>
          <w14:ligatures w14:val="none"/>
        </w:rPr>
        <w:t>ESAKİM’in</w:t>
      </w:r>
      <w:proofErr w:type="spellEnd"/>
      <w:r w:rsidRPr="00AE3AF6">
        <w:rPr>
          <w:rFonts w:ascii="Times New Roman" w:eastAsia="Times New Roman" w:hAnsi="Times New Roman" w:cs="Times New Roman"/>
          <w:kern w:val="0"/>
          <w:lang w:eastAsia="tr-TR"/>
          <w14:ligatures w14:val="none"/>
        </w:rPr>
        <w:t xml:space="preserve"> Amacı</w:t>
      </w:r>
    </w:p>
    <w:p w14:paraId="4B648EF0"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 1.2 Modelin Felsefesi ve Hak Temelli Yaklaşım</w:t>
      </w:r>
    </w:p>
    <w:p w14:paraId="6BCC5A5C"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 1.3 Dayandığı Uluslararası Standartlar</w:t>
      </w:r>
    </w:p>
    <w:p w14:paraId="19B37F13"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p>
    <w:p w14:paraId="161EB4ED"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2. Modelin Tanımı, Kapsamı ve Bileşenleri</w:t>
      </w:r>
    </w:p>
    <w:p w14:paraId="330FA457"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 2.1 Eşitlik Bileşeni</w:t>
      </w:r>
    </w:p>
    <w:p w14:paraId="7A2078F1"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 2.2 Sağlık Bileşeni</w:t>
      </w:r>
    </w:p>
    <w:p w14:paraId="4ACC9F80"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 2.3 Katılım Bileşeni</w:t>
      </w:r>
    </w:p>
    <w:p w14:paraId="270FC559"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 2.4 Erişilebilirlik ve Çevresel Uyum</w:t>
      </w:r>
    </w:p>
    <w:p w14:paraId="2312A4A0"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 2.5 Ekonomik Güvence ve Sosyal Destekler</w:t>
      </w:r>
    </w:p>
    <w:p w14:paraId="1D4257EF"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p>
    <w:p w14:paraId="15341C15"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3. Değerlendirme Sistemi (EPS)</w:t>
      </w:r>
    </w:p>
    <w:p w14:paraId="0B260436"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 3.1 Puanlama Mantığı</w:t>
      </w:r>
    </w:p>
    <w:p w14:paraId="4C7C3008"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 3.2 Ağırlıklandırma Katsayıları</w:t>
      </w:r>
    </w:p>
    <w:p w14:paraId="534B8762"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 3.3 Hassasiyet Grupları</w:t>
      </w:r>
    </w:p>
    <w:p w14:paraId="1395AAB3"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 3.4 Önceliklendirme Kriterleri</w:t>
      </w:r>
    </w:p>
    <w:p w14:paraId="6FC23E4F"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 3.5 Hane Profili Tanımları</w:t>
      </w:r>
    </w:p>
    <w:p w14:paraId="09DD6021"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0CBD762F"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4. Veri Toplama ve Analiz Yöntemi</w:t>
      </w:r>
    </w:p>
    <w:p w14:paraId="5B6B9249"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 4.1 Saha Değerlendirme Süreci</w:t>
      </w:r>
    </w:p>
    <w:p w14:paraId="48D7D09D"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 4.2 Formlar ve Dijital Kayıt Sistemi</w:t>
      </w:r>
    </w:p>
    <w:p w14:paraId="1A6AE590"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 4.3 ESAKİM–EDİP Entegrasyonu</w:t>
      </w:r>
    </w:p>
    <w:p w14:paraId="11F58694"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 4.4 Veri Doğrulama Mekanizmaları</w:t>
      </w:r>
    </w:p>
    <w:p w14:paraId="13389743"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 4.5 Rol Bazlı Yetkilendirme ve Güvenlik</w:t>
      </w:r>
    </w:p>
    <w:p w14:paraId="7D0FA15B"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5BAE0CDA"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5. Sosyal Fayda Endeksi (SFE)</w:t>
      </w:r>
    </w:p>
    <w:p w14:paraId="3F2FFD82"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 5.1 Etki Kriterleri</w:t>
      </w:r>
    </w:p>
    <w:p w14:paraId="2F1D36CD"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 5.2 Göstergeler ve Alt Ölçütler</w:t>
      </w:r>
    </w:p>
    <w:p w14:paraId="0ECC1065"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 5.3 Etki Puanı Hesaplama</w:t>
      </w:r>
    </w:p>
    <w:p w14:paraId="459DB5D4"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 5.4 Yıllık ve Dönemsel Raporlama</w:t>
      </w:r>
    </w:p>
    <w:p w14:paraId="4E555643"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p>
    <w:p w14:paraId="3ADB36C9"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6. Uygulama, İzleme ve Etki Ölçümü</w:t>
      </w:r>
    </w:p>
    <w:p w14:paraId="06D18CD2"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 6.1 Saha ile Merkez Arasındaki İş Akışı</w:t>
      </w:r>
    </w:p>
    <w:p w14:paraId="301418ED"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 6.2 Vaka Takibi</w:t>
      </w:r>
    </w:p>
    <w:p w14:paraId="0E0CFE43"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 6.3 Dosyalama, Arşivleme ve KVKK Uyum</w:t>
      </w:r>
    </w:p>
    <w:p w14:paraId="238312BA"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 6.4 Geri Bildirim ve Şikâyet Entegrasyonu</w:t>
      </w:r>
    </w:p>
    <w:p w14:paraId="767240DC"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182F2937"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7. Modelin Güçlü Yönleri</w:t>
      </w:r>
    </w:p>
    <w:p w14:paraId="644CEF08"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 7.1 Hak Temelli Yaklaşım</w:t>
      </w:r>
    </w:p>
    <w:p w14:paraId="767AEDC1"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 7.2 Bilimsel ve Ölçülebilir Mimari</w:t>
      </w:r>
    </w:p>
    <w:p w14:paraId="64FFFBDF"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t> 7.3 Erişilebilirlik Odaklı Yapı</w:t>
      </w:r>
    </w:p>
    <w:p w14:paraId="4B6E9678"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r w:rsidRPr="00AE3AF6">
        <w:rPr>
          <w:rFonts w:ascii="Times New Roman" w:eastAsia="Times New Roman" w:hAnsi="Times New Roman" w:cs="Times New Roman"/>
          <w:kern w:val="0"/>
          <w:lang w:eastAsia="tr-TR"/>
          <w14:ligatures w14:val="none"/>
        </w:rPr>
        <w:lastRenderedPageBreak/>
        <w:t> 7.4 Güncel Sosyal Politika Standartlarına Uyum</w:t>
      </w:r>
    </w:p>
    <w:p w14:paraId="6C8F481E"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4FCE8E86"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 xml:space="preserve">8. Roller, Sorumluluklar ve </w:t>
      </w:r>
      <w:proofErr w:type="gramStart"/>
      <w:r w:rsidRPr="00064AEE">
        <w:rPr>
          <w:rFonts w:ascii="Times New Roman" w:eastAsia="Times New Roman" w:hAnsi="Times New Roman" w:cs="Times New Roman"/>
          <w:b/>
          <w:bCs/>
          <w:kern w:val="0"/>
          <w:lang w:eastAsia="tr-TR"/>
          <w14:ligatures w14:val="none"/>
        </w:rPr>
        <w:t>İşbirliği</w:t>
      </w:r>
      <w:proofErr w:type="gramEnd"/>
      <w:r w:rsidRPr="00064AEE">
        <w:rPr>
          <w:rFonts w:ascii="Times New Roman" w:eastAsia="Times New Roman" w:hAnsi="Times New Roman" w:cs="Times New Roman"/>
          <w:b/>
          <w:bCs/>
          <w:kern w:val="0"/>
          <w:lang w:eastAsia="tr-TR"/>
          <w14:ligatures w14:val="none"/>
        </w:rPr>
        <w:t xml:space="preserve"> Mekanizması</w:t>
      </w:r>
    </w:p>
    <w:p w14:paraId="423E8C9C"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74A52605" w14:textId="77777777" w:rsidR="00AE3AF6"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9. Geri Bildirim ve Sürekli İyileştirme</w:t>
      </w:r>
    </w:p>
    <w:p w14:paraId="7EB0767D" w14:textId="77777777" w:rsidR="00AE3AF6" w:rsidRPr="00AE3AF6" w:rsidRDefault="00AE3AF6" w:rsidP="00AE3AF6">
      <w:pPr>
        <w:spacing w:after="0" w:line="240" w:lineRule="auto"/>
        <w:rPr>
          <w:rFonts w:ascii="Times New Roman" w:eastAsia="Times New Roman" w:hAnsi="Times New Roman" w:cs="Times New Roman"/>
          <w:kern w:val="0"/>
          <w:lang w:eastAsia="tr-TR"/>
          <w14:ligatures w14:val="none"/>
        </w:rPr>
      </w:pPr>
    </w:p>
    <w:p w14:paraId="5B9E0AE7" w14:textId="52BE902C" w:rsidR="00EA48CA" w:rsidRPr="00064AEE" w:rsidRDefault="00AE3AF6" w:rsidP="00AE3AF6">
      <w:pPr>
        <w:spacing w:after="0" w:line="240" w:lineRule="auto"/>
        <w:rPr>
          <w:rFonts w:ascii="Times New Roman" w:eastAsia="Times New Roman" w:hAnsi="Times New Roman" w:cs="Times New Roman"/>
          <w:b/>
          <w:bCs/>
          <w:kern w:val="0"/>
          <w:lang w:eastAsia="tr-TR"/>
          <w14:ligatures w14:val="none"/>
        </w:rPr>
      </w:pPr>
      <w:r w:rsidRPr="00064AEE">
        <w:rPr>
          <w:rFonts w:ascii="Times New Roman" w:eastAsia="Times New Roman" w:hAnsi="Times New Roman" w:cs="Times New Roman"/>
          <w:b/>
          <w:bCs/>
          <w:kern w:val="0"/>
          <w:lang w:eastAsia="tr-TR"/>
          <w14:ligatures w14:val="none"/>
        </w:rPr>
        <w:t>10. Kaynakça</w:t>
      </w:r>
    </w:p>
    <w:p w14:paraId="59151FE6" w14:textId="77777777" w:rsidR="00EA48CA" w:rsidRPr="008A060E" w:rsidRDefault="00EA48CA" w:rsidP="00EA48CA">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8A060E">
        <w:rPr>
          <w:rFonts w:ascii="Times New Roman" w:eastAsia="Times New Roman" w:hAnsi="Times New Roman" w:cs="Times New Roman"/>
          <w:b/>
          <w:bCs/>
          <w:kern w:val="0"/>
          <w:sz w:val="36"/>
          <w:szCs w:val="36"/>
          <w:lang w:eastAsia="tr-TR"/>
          <w14:ligatures w14:val="none"/>
        </w:rPr>
        <w:t>1. GİRİŞ</w:t>
      </w:r>
    </w:p>
    <w:p w14:paraId="1A75AE8C"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Toplumsal refah, yalnızca ekonomik göstergelerle değil; bireylerin temel haklara, hizmetlere ve fırsatlara eşit erişimiyle ölçülür.</w:t>
      </w:r>
    </w:p>
    <w:p w14:paraId="2FB5EB3B"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Türkiye’de son yıllarda artan ekonomik dalgalanmalar, sosyal hizmet altyapısındaki bölgesel eşitsizlikler ve kırılgan grupların kamu hizmetlerine erişiminde yaşanan zorluklar, hak temelli ve cinsiyet duyarlı sosyal destek modellerinin önemini artırmıştır.</w:t>
      </w:r>
    </w:p>
    <w:p w14:paraId="710DFD03"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 xml:space="preserve">Özürlüler Vakfı, bu ihtiyaçtan hareketle Haydi Gülümse Sosyal Destek Programı (HGSDP) kapsamında çok boyutlu bir değerlendirme ve izleme yaklaşımı geliştirmiştir. Bu yaklaşım, </w:t>
      </w:r>
      <w:r w:rsidRPr="008A060E">
        <w:rPr>
          <w:rFonts w:ascii="Times New Roman" w:eastAsia="Times New Roman" w:hAnsi="Times New Roman" w:cs="Times New Roman"/>
          <w:b/>
          <w:bCs/>
          <w:kern w:val="0"/>
          <w:lang w:eastAsia="tr-TR"/>
          <w14:ligatures w14:val="none"/>
        </w:rPr>
        <w:t>Eşitlik, Sağlık, Katılım ve İzleme Modeli (ESAKİM)</w:t>
      </w:r>
      <w:r w:rsidRPr="008A060E">
        <w:rPr>
          <w:rFonts w:ascii="Times New Roman" w:eastAsia="Times New Roman" w:hAnsi="Times New Roman" w:cs="Times New Roman"/>
          <w:kern w:val="0"/>
          <w:lang w:eastAsia="tr-TR"/>
          <w14:ligatures w14:val="none"/>
        </w:rPr>
        <w:t xml:space="preserve"> olarak tanımlanır.</w:t>
      </w:r>
    </w:p>
    <w:p w14:paraId="40B06057"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ESAKİM, klasik yardım modellerinden farklı olarak bireyin yalnızca ekonomik durumunu değil; sağlık, sosyal katılım, cinsiyet ve yaşam koşullarını birlikte değerlendirir. Model, hak temelli sosyal koruma anlayışını merkeze alarak; destek süreçlerinde adalet, ölçülebilirlik, cinsiyet eşitliği ve şeffaflık ilkelerini kurumsal hâle getirir.</w:t>
      </w:r>
    </w:p>
    <w:p w14:paraId="496CB402"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Ulusal ölçekte uygulanan ESAKİM modeli;</w:t>
      </w:r>
      <w:r w:rsidRPr="008A060E">
        <w:rPr>
          <w:rFonts w:ascii="Times New Roman" w:eastAsia="Times New Roman" w:hAnsi="Times New Roman" w:cs="Times New Roman"/>
          <w:kern w:val="0"/>
          <w:lang w:eastAsia="tr-TR"/>
          <w14:ligatures w14:val="none"/>
        </w:rPr>
        <w:br/>
        <w:t>5378 sayılı Engelliler Hakkında Kanun,</w:t>
      </w:r>
      <w:r w:rsidRPr="008A060E">
        <w:rPr>
          <w:rFonts w:ascii="Times New Roman" w:eastAsia="Times New Roman" w:hAnsi="Times New Roman" w:cs="Times New Roman"/>
          <w:kern w:val="0"/>
          <w:lang w:eastAsia="tr-TR"/>
          <w14:ligatures w14:val="none"/>
        </w:rPr>
        <w:br/>
        <w:t>Birleşmiş Milletler Engelli Hakları Sözleşmesi (CRPD),</w:t>
      </w:r>
      <w:r w:rsidRPr="008A060E">
        <w:rPr>
          <w:rFonts w:ascii="Times New Roman" w:eastAsia="Times New Roman" w:hAnsi="Times New Roman" w:cs="Times New Roman"/>
          <w:kern w:val="0"/>
          <w:lang w:eastAsia="tr-TR"/>
          <w14:ligatures w14:val="none"/>
        </w:rPr>
        <w:br/>
        <w:t>BM Sürdürülebilir Kalkınma Amaçları (SKA 1, 3, 5, 10) ve</w:t>
      </w:r>
      <w:r w:rsidRPr="008A060E">
        <w:rPr>
          <w:rFonts w:ascii="Times New Roman" w:eastAsia="Times New Roman" w:hAnsi="Times New Roman" w:cs="Times New Roman"/>
          <w:kern w:val="0"/>
          <w:lang w:eastAsia="tr-TR"/>
          <w14:ligatures w14:val="none"/>
        </w:rPr>
        <w:br/>
        <w:t>OECD Sosyal Hizmet Şeffaflık Standartları ile uyumludur.</w:t>
      </w:r>
    </w:p>
    <w:p w14:paraId="6A4298BA"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Bu yönüyle ESAKİM, Türkiye’de cinsiyet, engellilik ve gelir temelli çoklu eşitsizlikleri aynı anda ele alan öncü bir sosyal destek izleme modelidir.</w:t>
      </w:r>
    </w:p>
    <w:p w14:paraId="17E9F5E8"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b/>
          <w:bCs/>
          <w:kern w:val="0"/>
          <w:lang w:eastAsia="tr-TR"/>
          <w14:ligatures w14:val="none"/>
        </w:rPr>
        <w:t>Modelin temel felsefesi:</w:t>
      </w:r>
    </w:p>
    <w:p w14:paraId="058B9310"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i/>
          <w:iCs/>
          <w:kern w:val="0"/>
          <w:lang w:eastAsia="tr-TR"/>
          <w14:ligatures w14:val="none"/>
        </w:rPr>
        <w:t>“Yardımı değil hakkı, teslimatı değil dönüşümü, beyanı değil kanıtı esas alır.”</w:t>
      </w:r>
    </w:p>
    <w:p w14:paraId="56956EC1" w14:textId="77777777" w:rsidR="00EA48CA" w:rsidRPr="008A060E" w:rsidRDefault="00000000" w:rsidP="00EA48CA">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27645938">
          <v:rect id="_x0000_i1027" style="width:0;height:1.5pt" o:hralign="center" o:hrstd="t" o:hr="t" fillcolor="#a0a0a0" stroked="f"/>
        </w:pict>
      </w:r>
    </w:p>
    <w:p w14:paraId="3DC6C6D1" w14:textId="77777777" w:rsidR="00EA48CA" w:rsidRPr="008A060E" w:rsidRDefault="00EA48CA" w:rsidP="00EA48CA">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8A060E">
        <w:rPr>
          <w:rFonts w:ascii="Times New Roman" w:eastAsia="Times New Roman" w:hAnsi="Times New Roman" w:cs="Times New Roman"/>
          <w:b/>
          <w:bCs/>
          <w:kern w:val="0"/>
          <w:sz w:val="36"/>
          <w:szCs w:val="36"/>
          <w:lang w:eastAsia="tr-TR"/>
          <w14:ligatures w14:val="none"/>
        </w:rPr>
        <w:t>2. MODELİN TANIMI, KAPSAMI VE BİLEŞENLERİ</w:t>
      </w:r>
    </w:p>
    <w:p w14:paraId="0DC61E90"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ESAKİM modeli, Özürlüler Vakfı’nın saha deneyimi ve sosyal hizmet uzmanlarının katkılarıyla geliştirilmiş, bütüncül bir değerlendirme ve izleme sistemidir. Model, bireylerin sosyal destek süreçlerindeki çok boyutlu ihtiyaçlarını; eşitlik, sağlık, katılım ve izleme eksenlerinde ele alır.</w:t>
      </w:r>
    </w:p>
    <w:p w14:paraId="048F3D9A"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lastRenderedPageBreak/>
        <w:t>Bu yaklaşım, yardımı bir hak temelli dönüşüm aracına dönüştürmeyi ve sosyal adaleti ölçülebilir göstergeler üzerinden izlemeyi hedefler.</w:t>
      </w:r>
    </w:p>
    <w:p w14:paraId="063AF4C5" w14:textId="77777777" w:rsidR="00EA48CA" w:rsidRPr="008A060E" w:rsidRDefault="00EA48CA" w:rsidP="00EA48CA">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8A060E">
        <w:rPr>
          <w:rFonts w:ascii="Times New Roman" w:eastAsia="Times New Roman" w:hAnsi="Times New Roman" w:cs="Times New Roman"/>
          <w:b/>
          <w:bCs/>
          <w:kern w:val="0"/>
          <w:sz w:val="27"/>
          <w:szCs w:val="27"/>
          <w:lang w:eastAsia="tr-TR"/>
          <w14:ligatures w14:val="none"/>
        </w:rPr>
        <w:t>Modelin Dört Ana Bileşeni</w:t>
      </w:r>
    </w:p>
    <w:p w14:paraId="1ECCE968"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b/>
          <w:bCs/>
          <w:kern w:val="0"/>
          <w:lang w:eastAsia="tr-TR"/>
          <w14:ligatures w14:val="none"/>
        </w:rPr>
        <w:t>Eşitlik:</w:t>
      </w:r>
      <w:r w:rsidRPr="008A060E">
        <w:rPr>
          <w:rFonts w:ascii="Times New Roman" w:eastAsia="Times New Roman" w:hAnsi="Times New Roman" w:cs="Times New Roman"/>
          <w:kern w:val="0"/>
          <w:lang w:eastAsia="tr-TR"/>
          <w14:ligatures w14:val="none"/>
        </w:rPr>
        <w:br/>
        <w:t>Başvurular; cinsiyet, yaş, engellilik durumu, gelir seviyesi ve bölgesel farklılık gözetilmeden adil ve tarafsız biçimde değerlendirilir. Bununla birlikte, toplumsal cinsiyete dayalı yapısal engellerin tespit edilmesi durumunda eşit erişimi sağlamak amacıyla öncelik katsayıları uygulanır.</w:t>
      </w:r>
    </w:p>
    <w:p w14:paraId="36230B55"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b/>
          <w:bCs/>
          <w:kern w:val="0"/>
          <w:lang w:eastAsia="tr-TR"/>
          <w14:ligatures w14:val="none"/>
        </w:rPr>
        <w:t>Sağlık:</w:t>
      </w:r>
      <w:r w:rsidRPr="008A060E">
        <w:rPr>
          <w:rFonts w:ascii="Times New Roman" w:eastAsia="Times New Roman" w:hAnsi="Times New Roman" w:cs="Times New Roman"/>
          <w:kern w:val="0"/>
          <w:lang w:eastAsia="tr-TR"/>
          <w14:ligatures w14:val="none"/>
        </w:rPr>
        <w:br/>
        <w:t>Sağlık ve rehabilitasyon desteklerinin önceliklendirilmesinde bireyin işlevsel bağımsızlık düzeyi ve tedaviye erişim koşulları esas alınır. ESAKİM doğrulama süreci kapsamında başvuruların sağlık belgeleri hem saha hem de merkezi düzeyde kontrol edilir ve uzman onayıyla EDİP sistemine işlenir.</w:t>
      </w:r>
    </w:p>
    <w:p w14:paraId="79767977" w14:textId="77777777" w:rsidR="00EA48CA" w:rsidRPr="008A060E"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b/>
          <w:bCs/>
          <w:kern w:val="0"/>
          <w:lang w:eastAsia="tr-TR"/>
          <w14:ligatures w14:val="none"/>
        </w:rPr>
        <w:t>Katılım:</w:t>
      </w:r>
      <w:r w:rsidRPr="008A060E">
        <w:rPr>
          <w:rFonts w:ascii="Times New Roman" w:eastAsia="Times New Roman" w:hAnsi="Times New Roman" w:cs="Times New Roman"/>
          <w:kern w:val="0"/>
          <w:lang w:eastAsia="tr-TR"/>
          <w14:ligatures w14:val="none"/>
        </w:rPr>
        <w:br/>
        <w:t>Bireylerin sosyal, ekonomik ve kültürel yaşama katılımını engelleyen faktörlerin belirlenmesi ve giderilmesi hedeflenir. Yararlanıcılar sürecin pasif değil, aktif paydaşıdır.</w:t>
      </w:r>
    </w:p>
    <w:p w14:paraId="2E170C81" w14:textId="65059FB0" w:rsidR="00A070C4" w:rsidRPr="00EA48CA" w:rsidRDefault="00EA48CA" w:rsidP="00EA48CA">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b/>
          <w:bCs/>
          <w:kern w:val="0"/>
          <w:lang w:eastAsia="tr-TR"/>
          <w14:ligatures w14:val="none"/>
        </w:rPr>
        <w:t>İzleme:</w:t>
      </w:r>
      <w:r w:rsidRPr="008A060E">
        <w:rPr>
          <w:rFonts w:ascii="Times New Roman" w:eastAsia="Times New Roman" w:hAnsi="Times New Roman" w:cs="Times New Roman"/>
          <w:kern w:val="0"/>
          <w:lang w:eastAsia="tr-TR"/>
          <w14:ligatures w14:val="none"/>
        </w:rPr>
        <w:br/>
        <w:t>Tüm destekler planlama aşamasından sonuç aşamasına kadar dijital izleme ve ölçülebilir raporlama yoluyla takip edilir.</w:t>
      </w:r>
    </w:p>
    <w:p w14:paraId="625B33AC" w14:textId="77777777" w:rsidR="00A070C4" w:rsidRPr="00461EB1" w:rsidRDefault="00A070C4" w:rsidP="00FB2F3E">
      <w:pPr>
        <w:spacing w:line="240" w:lineRule="auto"/>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3. ESAKİM Uygulama Süreci ve Puanlama Sistemi</w:t>
      </w:r>
    </w:p>
    <w:p w14:paraId="5FDA387B" w14:textId="77777777" w:rsidR="00A070C4" w:rsidRPr="00461EB1" w:rsidRDefault="00A070C4" w:rsidP="001B2BB3">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3.1. Uygulama Süreci ve Başvuru Mekanizması</w:t>
      </w:r>
    </w:p>
    <w:p w14:paraId="51B5AF35" w14:textId="2C9BDBB8" w:rsidR="00A070C4" w:rsidRPr="001B2BB3" w:rsidRDefault="00842953" w:rsidP="001B2BB3">
      <w:pPr>
        <w:rPr>
          <w:rFonts w:ascii="Calibri" w:eastAsia="Times New Roman" w:hAnsi="Calibri" w:cs="Calibri"/>
          <w:kern w:val="0"/>
          <w:lang w:eastAsia="tr-TR"/>
          <w14:ligatures w14:val="none"/>
        </w:rPr>
      </w:pPr>
      <w:r w:rsidRPr="00461EB1">
        <w:rPr>
          <w:rFonts w:ascii="Calibri" w:eastAsia="Times New Roman" w:hAnsi="Calibri" w:cs="Calibri"/>
          <w:b/>
          <w:bCs/>
          <w:kern w:val="0"/>
          <w:sz w:val="28"/>
          <w:szCs w:val="28"/>
          <w:lang w:eastAsia="tr-TR"/>
          <w14:ligatures w14:val="none"/>
        </w:rPr>
        <w:t xml:space="preserve">a) </w:t>
      </w:r>
      <w:r w:rsidR="00A070C4" w:rsidRPr="00461EB1">
        <w:rPr>
          <w:rFonts w:ascii="Calibri" w:eastAsia="Times New Roman" w:hAnsi="Calibri" w:cs="Calibri"/>
          <w:b/>
          <w:bCs/>
          <w:kern w:val="0"/>
          <w:sz w:val="28"/>
          <w:szCs w:val="28"/>
          <w:lang w:eastAsia="tr-TR"/>
          <w14:ligatures w14:val="none"/>
        </w:rPr>
        <w:t>Başvuru ve Ön İnceleme:</w:t>
      </w:r>
      <w:r w:rsidR="00A070C4" w:rsidRPr="001B2BB3">
        <w:rPr>
          <w:rFonts w:ascii="Calibri" w:eastAsia="Times New Roman" w:hAnsi="Calibri" w:cs="Calibri"/>
          <w:kern w:val="0"/>
          <w:lang w:eastAsia="tr-TR"/>
          <w14:ligatures w14:val="none"/>
        </w:rPr>
        <w:br/>
        <w:t>Başvurular; Vakfın web sitesi, sosyal hizmet birimleri veya muhtarlıklar aracılığıyla alınır.</w:t>
      </w:r>
      <w:r w:rsidR="00A070C4" w:rsidRPr="001B2BB3">
        <w:rPr>
          <w:rFonts w:ascii="Calibri" w:eastAsia="Times New Roman" w:hAnsi="Calibri" w:cs="Calibri"/>
          <w:kern w:val="0"/>
          <w:lang w:eastAsia="tr-TR"/>
          <w14:ligatures w14:val="none"/>
        </w:rPr>
        <w:br/>
        <w:t>Form; kimlik, gelir, engellilik raporu, eğitim, sosyal çevre, cinsiyet, aile yapısı ve bakım sorumluluğu bilgilerini içerir.</w:t>
      </w:r>
      <w:r w:rsidR="00A070C4" w:rsidRPr="001B2BB3">
        <w:rPr>
          <w:rFonts w:ascii="Calibri" w:eastAsia="Times New Roman" w:hAnsi="Calibri" w:cs="Calibri"/>
          <w:kern w:val="0"/>
          <w:lang w:eastAsia="tr-TR"/>
          <w14:ligatures w14:val="none"/>
        </w:rPr>
        <w:br/>
        <w:t>Eksik belge varsa başvuru “beklemede” statüsüne alınır ve saha doğrulaması yapılır.</w:t>
      </w:r>
    </w:p>
    <w:p w14:paraId="420F6D01" w14:textId="77777777" w:rsidR="00A070C4" w:rsidRPr="001B2BB3" w:rsidRDefault="00A070C4" w:rsidP="001B2BB3">
      <w:pPr>
        <w:rPr>
          <w:rFonts w:ascii="Calibri" w:eastAsia="Times New Roman" w:hAnsi="Calibri" w:cs="Calibri"/>
          <w:kern w:val="0"/>
          <w:lang w:eastAsia="tr-TR"/>
          <w14:ligatures w14:val="none"/>
        </w:rPr>
      </w:pPr>
      <w:r w:rsidRPr="00FB2F3E">
        <w:rPr>
          <w:rFonts w:ascii="Calibri" w:eastAsia="Times New Roman" w:hAnsi="Calibri" w:cs="Calibri"/>
          <w:b/>
          <w:bCs/>
          <w:kern w:val="0"/>
          <w:lang w:eastAsia="tr-TR"/>
          <w14:ligatures w14:val="none"/>
        </w:rPr>
        <w:t>Programa;</w:t>
      </w:r>
      <w:r w:rsidRPr="001B2BB3">
        <w:rPr>
          <w:rFonts w:ascii="Calibri" w:eastAsia="Times New Roman" w:hAnsi="Calibri" w:cs="Calibri"/>
          <w:kern w:val="0"/>
          <w:lang w:eastAsia="tr-TR"/>
          <w14:ligatures w14:val="none"/>
        </w:rPr>
        <w:br/>
        <w:t>• Engelli bireyler,</w:t>
      </w:r>
      <w:r w:rsidRPr="001B2BB3">
        <w:rPr>
          <w:rFonts w:ascii="Calibri" w:eastAsia="Times New Roman" w:hAnsi="Calibri" w:cs="Calibri"/>
          <w:kern w:val="0"/>
          <w:lang w:eastAsia="tr-TR"/>
          <w14:ligatures w14:val="none"/>
        </w:rPr>
        <w:br/>
        <w:t>• Engelli çocuğu bulunan aileler,</w:t>
      </w:r>
      <w:r w:rsidRPr="001B2BB3">
        <w:rPr>
          <w:rFonts w:ascii="Calibri" w:eastAsia="Times New Roman" w:hAnsi="Calibri" w:cs="Calibri"/>
          <w:kern w:val="0"/>
          <w:lang w:eastAsia="tr-TR"/>
          <w14:ligatures w14:val="none"/>
        </w:rPr>
        <w:br/>
        <w:t>• Yaşlı veya yatağa bağımlı birey bakımını üstlenen haneler,</w:t>
      </w:r>
      <w:r w:rsidRPr="001B2BB3">
        <w:rPr>
          <w:rFonts w:ascii="Calibri" w:eastAsia="Times New Roman" w:hAnsi="Calibri" w:cs="Calibri"/>
          <w:kern w:val="0"/>
          <w:lang w:eastAsia="tr-TR"/>
          <w14:ligatures w14:val="none"/>
        </w:rPr>
        <w:br/>
        <w:t>• Kronik hastalık veya gelir kaybı yaşayan bireyler başvurabilir.</w:t>
      </w:r>
    </w:p>
    <w:p w14:paraId="710175F5" w14:textId="6693BA66" w:rsidR="00A070C4" w:rsidRPr="001B2BB3" w:rsidRDefault="00A070C4" w:rsidP="001B2BB3">
      <w:pPr>
        <w:rPr>
          <w:rFonts w:ascii="Calibri" w:eastAsia="Times New Roman" w:hAnsi="Calibri" w:cs="Calibri"/>
          <w:kern w:val="0"/>
          <w:lang w:eastAsia="tr-TR"/>
          <w14:ligatures w14:val="none"/>
        </w:rPr>
      </w:pPr>
      <w:r w:rsidRPr="00FB2F3E">
        <w:rPr>
          <w:rFonts w:ascii="Calibri" w:eastAsia="Times New Roman" w:hAnsi="Calibri" w:cs="Calibri"/>
          <w:b/>
          <w:bCs/>
          <w:kern w:val="0"/>
          <w:lang w:eastAsia="tr-TR"/>
          <w14:ligatures w14:val="none"/>
        </w:rPr>
        <w:t>Pozitif Kimlik ve Güçlenme Yaklaşımı (</w:t>
      </w:r>
      <w:proofErr w:type="spellStart"/>
      <w:r w:rsidRPr="00FB2F3E">
        <w:rPr>
          <w:rFonts w:ascii="Calibri" w:eastAsia="Times New Roman" w:hAnsi="Calibri" w:cs="Calibri"/>
          <w:b/>
          <w:bCs/>
          <w:kern w:val="0"/>
          <w:lang w:eastAsia="tr-TR"/>
          <w14:ligatures w14:val="none"/>
        </w:rPr>
        <w:t>Affirmation</w:t>
      </w:r>
      <w:proofErr w:type="spellEnd"/>
      <w:r w:rsidRPr="00FB2F3E">
        <w:rPr>
          <w:rFonts w:ascii="Calibri" w:eastAsia="Times New Roman" w:hAnsi="Calibri" w:cs="Calibri"/>
          <w:b/>
          <w:bCs/>
          <w:kern w:val="0"/>
          <w:lang w:eastAsia="tr-TR"/>
          <w14:ligatures w14:val="none"/>
        </w:rPr>
        <w:t xml:space="preserve"> Model):</w:t>
      </w:r>
      <w:r w:rsidRPr="00FB2F3E">
        <w:rPr>
          <w:rFonts w:ascii="Calibri" w:eastAsia="Times New Roman" w:hAnsi="Calibri" w:cs="Calibri"/>
          <w:b/>
          <w:bCs/>
          <w:kern w:val="0"/>
          <w:lang w:eastAsia="tr-TR"/>
          <w14:ligatures w14:val="none"/>
        </w:rPr>
        <w:br/>
      </w:r>
      <w:r w:rsidRPr="00461EB1">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engelliliği bir eksiklik değil; toplumsal çeşitliliğin kutlanacak bir parçası olarak kabul </w:t>
      </w:r>
      <w:proofErr w:type="spellStart"/>
      <w:proofErr w:type="gramStart"/>
      <w:r w:rsidRPr="001B2BB3">
        <w:rPr>
          <w:rFonts w:ascii="Calibri" w:eastAsia="Times New Roman" w:hAnsi="Calibri" w:cs="Calibri"/>
          <w:kern w:val="0"/>
          <w:lang w:eastAsia="tr-TR"/>
          <w14:ligatures w14:val="none"/>
        </w:rPr>
        <w:t>eder.Başvuru</w:t>
      </w:r>
      <w:proofErr w:type="spellEnd"/>
      <w:proofErr w:type="gramEnd"/>
      <w:r w:rsidRPr="001B2BB3">
        <w:rPr>
          <w:rFonts w:ascii="Calibri" w:eastAsia="Times New Roman" w:hAnsi="Calibri" w:cs="Calibri"/>
          <w:kern w:val="0"/>
          <w:lang w:eastAsia="tr-TR"/>
          <w14:ligatures w14:val="none"/>
        </w:rPr>
        <w:t xml:space="preserve"> süreci ve iletişim dili, bireyi “yardım alan” konumdan çıkararak katkı sunan, özneleşen birey yaklaşımıyla yapılandırılmıştır.</w:t>
      </w:r>
      <w:r w:rsidR="00FB2F3E">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Tüm form ve raporlama araçlarında “kırılganlık” yerine güçlenme, aktif katılım ve potansiyel vurgusu kullanılır.</w:t>
      </w:r>
      <w:r w:rsidRPr="001B2BB3">
        <w:rPr>
          <w:rFonts w:ascii="Calibri" w:eastAsia="Times New Roman" w:hAnsi="Calibri" w:cs="Calibri"/>
          <w:kern w:val="0"/>
          <w:lang w:eastAsia="tr-TR"/>
          <w14:ligatures w14:val="none"/>
        </w:rPr>
        <w:br/>
      </w:r>
      <w:r w:rsidRPr="001B2BB3">
        <w:rPr>
          <w:rFonts w:ascii="Calibri" w:eastAsia="Times New Roman" w:hAnsi="Calibri" w:cs="Calibri"/>
          <w:kern w:val="0"/>
          <w:lang w:eastAsia="tr-TR"/>
          <w14:ligatures w14:val="none"/>
        </w:rPr>
        <w:lastRenderedPageBreak/>
        <w:t xml:space="preserve">Bu anlayış, CBM-DID </w:t>
      </w:r>
      <w:proofErr w:type="spellStart"/>
      <w:r w:rsidRPr="001B2BB3">
        <w:rPr>
          <w:rFonts w:ascii="Calibri" w:eastAsia="Times New Roman" w:hAnsi="Calibri" w:cs="Calibri"/>
          <w:kern w:val="0"/>
          <w:lang w:eastAsia="tr-TR"/>
          <w14:ligatures w14:val="none"/>
        </w:rPr>
        <w:t>Toolkit’in</w:t>
      </w:r>
      <w:proofErr w:type="spellEnd"/>
      <w:r w:rsidRPr="001B2BB3">
        <w:rPr>
          <w:rFonts w:ascii="Calibri" w:eastAsia="Times New Roman" w:hAnsi="Calibri" w:cs="Calibri"/>
          <w:kern w:val="0"/>
          <w:lang w:eastAsia="tr-TR"/>
          <w14:ligatures w14:val="none"/>
        </w:rPr>
        <w:t xml:space="preserve"> </w:t>
      </w:r>
      <w:proofErr w:type="spellStart"/>
      <w:r w:rsidRPr="001B2BB3">
        <w:rPr>
          <w:rFonts w:ascii="Calibri" w:eastAsia="Times New Roman" w:hAnsi="Calibri" w:cs="Calibri"/>
          <w:kern w:val="0"/>
          <w:lang w:eastAsia="tr-TR"/>
          <w14:ligatures w14:val="none"/>
        </w:rPr>
        <w:t>Affirmation</w:t>
      </w:r>
      <w:proofErr w:type="spellEnd"/>
      <w:r w:rsidRPr="001B2BB3">
        <w:rPr>
          <w:rFonts w:ascii="Calibri" w:eastAsia="Times New Roman" w:hAnsi="Calibri" w:cs="Calibri"/>
          <w:kern w:val="0"/>
          <w:lang w:eastAsia="tr-TR"/>
          <w14:ligatures w14:val="none"/>
        </w:rPr>
        <w:t xml:space="preserve"> Model yaklaşımına dayanır ve </w:t>
      </w:r>
      <w:proofErr w:type="spellStart"/>
      <w:r w:rsidRPr="00FB2F3E">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’in</w:t>
      </w:r>
      <w:proofErr w:type="spellEnd"/>
      <w:r w:rsidRPr="001B2BB3">
        <w:rPr>
          <w:rFonts w:ascii="Calibri" w:eastAsia="Times New Roman" w:hAnsi="Calibri" w:cs="Calibri"/>
          <w:kern w:val="0"/>
          <w:lang w:eastAsia="tr-TR"/>
          <w14:ligatures w14:val="none"/>
        </w:rPr>
        <w:t xml:space="preserve"> hak temelli yapısına pozitif kimlik boyutu kazandırır.</w:t>
      </w:r>
    </w:p>
    <w:p w14:paraId="73C332CB" w14:textId="072C0888" w:rsidR="00A070C4" w:rsidRPr="001B2BB3" w:rsidRDefault="00842953" w:rsidP="001B2BB3">
      <w:pPr>
        <w:rPr>
          <w:rFonts w:ascii="Calibri" w:eastAsia="Times New Roman" w:hAnsi="Calibri" w:cs="Calibri"/>
          <w:kern w:val="0"/>
          <w:lang w:eastAsia="tr-TR"/>
          <w14:ligatures w14:val="none"/>
        </w:rPr>
      </w:pPr>
      <w:r w:rsidRPr="00461EB1">
        <w:rPr>
          <w:rFonts w:ascii="Calibri" w:eastAsia="Times New Roman" w:hAnsi="Calibri" w:cs="Calibri"/>
          <w:b/>
          <w:bCs/>
          <w:kern w:val="0"/>
          <w:sz w:val="28"/>
          <w:szCs w:val="28"/>
          <w:lang w:eastAsia="tr-TR"/>
          <w14:ligatures w14:val="none"/>
        </w:rPr>
        <w:t xml:space="preserve">b) </w:t>
      </w:r>
      <w:r w:rsidR="00A070C4" w:rsidRPr="00461EB1">
        <w:rPr>
          <w:rFonts w:ascii="Calibri" w:eastAsia="Times New Roman" w:hAnsi="Calibri" w:cs="Calibri"/>
          <w:b/>
          <w:bCs/>
          <w:kern w:val="0"/>
          <w:sz w:val="28"/>
          <w:szCs w:val="28"/>
          <w:lang w:eastAsia="tr-TR"/>
          <w14:ligatures w14:val="none"/>
        </w:rPr>
        <w:t>Sosyal İnceleme:</w:t>
      </w:r>
      <w:r w:rsidR="00A070C4" w:rsidRPr="001B2BB3">
        <w:rPr>
          <w:rFonts w:ascii="Calibri" w:eastAsia="Times New Roman" w:hAnsi="Calibri" w:cs="Calibri"/>
          <w:kern w:val="0"/>
          <w:lang w:eastAsia="tr-TR"/>
          <w14:ligatures w14:val="none"/>
        </w:rPr>
        <w:br/>
        <w:t>Başvurular, ESAKİM Sosyal İnceleme Formu ile değerlendirilir.</w:t>
      </w:r>
      <w:r w:rsidR="00A070C4" w:rsidRPr="001B2BB3">
        <w:rPr>
          <w:rFonts w:ascii="Calibri" w:eastAsia="Times New Roman" w:hAnsi="Calibri" w:cs="Calibri"/>
          <w:kern w:val="0"/>
          <w:lang w:eastAsia="tr-TR"/>
          <w14:ligatures w14:val="none"/>
        </w:rPr>
        <w:br/>
        <w:t>Gelir düzeyi, sağlık durumu, hane yapısı, erişilebilirlik, çevresel ve kültürel riskler, sosyal izolasyon incelenir.</w:t>
      </w:r>
      <w:r w:rsidR="00FB2F3E">
        <w:rPr>
          <w:rFonts w:ascii="Calibri" w:eastAsia="Times New Roman" w:hAnsi="Calibri" w:cs="Calibri"/>
          <w:kern w:val="0"/>
          <w:lang w:eastAsia="tr-TR"/>
          <w14:ligatures w14:val="none"/>
        </w:rPr>
        <w:t xml:space="preserve"> </w:t>
      </w:r>
      <w:r w:rsidR="00A070C4" w:rsidRPr="001B2BB3">
        <w:rPr>
          <w:rFonts w:ascii="Calibri" w:eastAsia="Times New Roman" w:hAnsi="Calibri" w:cs="Calibri"/>
          <w:kern w:val="0"/>
          <w:lang w:eastAsia="tr-TR"/>
          <w14:ligatures w14:val="none"/>
        </w:rPr>
        <w:t>Kadın hane reisi, tek ebeveynlik veya yüksek bakım yükü özel öncelik alır.</w:t>
      </w:r>
      <w:r w:rsidR="00A070C4" w:rsidRPr="001B2BB3">
        <w:rPr>
          <w:rFonts w:ascii="Calibri" w:eastAsia="Times New Roman" w:hAnsi="Calibri" w:cs="Calibri"/>
          <w:kern w:val="0"/>
          <w:lang w:eastAsia="tr-TR"/>
          <w14:ligatures w14:val="none"/>
        </w:rPr>
        <w:br/>
        <w:t>İncelemeler en az iki uzmanın imzasıyla dijital sisteme yüklenir.</w:t>
      </w:r>
    </w:p>
    <w:p w14:paraId="39A6815E" w14:textId="6F2B7C5D" w:rsidR="00A070C4" w:rsidRPr="001B2BB3" w:rsidRDefault="00842953" w:rsidP="001B2BB3">
      <w:pPr>
        <w:rPr>
          <w:rFonts w:ascii="Calibri" w:eastAsia="Times New Roman" w:hAnsi="Calibri" w:cs="Calibri"/>
          <w:kern w:val="0"/>
          <w:lang w:eastAsia="tr-TR"/>
          <w14:ligatures w14:val="none"/>
        </w:rPr>
      </w:pPr>
      <w:r w:rsidRPr="00461EB1">
        <w:rPr>
          <w:rFonts w:ascii="Calibri" w:eastAsia="Times New Roman" w:hAnsi="Calibri" w:cs="Calibri"/>
          <w:b/>
          <w:bCs/>
          <w:kern w:val="0"/>
          <w:sz w:val="28"/>
          <w:szCs w:val="28"/>
          <w:lang w:eastAsia="tr-TR"/>
          <w14:ligatures w14:val="none"/>
        </w:rPr>
        <w:t xml:space="preserve">c) </w:t>
      </w:r>
      <w:r w:rsidR="00A070C4" w:rsidRPr="00461EB1">
        <w:rPr>
          <w:rFonts w:ascii="Calibri" w:eastAsia="Times New Roman" w:hAnsi="Calibri" w:cs="Calibri"/>
          <w:b/>
          <w:bCs/>
          <w:kern w:val="0"/>
          <w:sz w:val="28"/>
          <w:szCs w:val="28"/>
          <w:lang w:eastAsia="tr-TR"/>
          <w14:ligatures w14:val="none"/>
        </w:rPr>
        <w:t>Değerlendirme ve Yönlendirme:</w:t>
      </w:r>
      <w:r w:rsidR="00A070C4" w:rsidRPr="00461EB1">
        <w:rPr>
          <w:rFonts w:ascii="Calibri" w:eastAsia="Times New Roman" w:hAnsi="Calibri" w:cs="Calibri"/>
          <w:b/>
          <w:bCs/>
          <w:kern w:val="0"/>
          <w:sz w:val="28"/>
          <w:szCs w:val="28"/>
          <w:lang w:eastAsia="tr-TR"/>
          <w14:ligatures w14:val="none"/>
        </w:rPr>
        <w:br/>
      </w:r>
      <w:r w:rsidR="00A070C4" w:rsidRPr="001B2BB3">
        <w:rPr>
          <w:rFonts w:ascii="Calibri" w:eastAsia="Times New Roman" w:hAnsi="Calibri" w:cs="Calibri"/>
          <w:kern w:val="0"/>
          <w:lang w:eastAsia="tr-TR"/>
          <w14:ligatures w14:val="none"/>
        </w:rPr>
        <w:t>Her başvuru için ESAKİM Puanlama Sistemi (EPS) aracılığıyla Sosyal İhtiyaç Skoru hesaplanır.</w:t>
      </w:r>
      <w:r w:rsidR="00A070C4" w:rsidRPr="001B2BB3">
        <w:rPr>
          <w:rFonts w:ascii="Calibri" w:eastAsia="Times New Roman" w:hAnsi="Calibri" w:cs="Calibri"/>
          <w:kern w:val="0"/>
          <w:lang w:eastAsia="tr-TR"/>
          <w14:ligatures w14:val="none"/>
        </w:rPr>
        <w:br/>
        <w:t>Puanlama, bireyin durumunu ekonomik, sağlık, sosyal, ailevi ve kültürel açılardan bütüncül biçimde ölçer.</w:t>
      </w:r>
    </w:p>
    <w:p w14:paraId="1E40A871" w14:textId="77777777" w:rsidR="00A070C4" w:rsidRPr="00461EB1" w:rsidRDefault="00A070C4" w:rsidP="001B2BB3">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3.2. ESAKİM Puanlama Sistemi (EPS)</w:t>
      </w:r>
    </w:p>
    <w:p w14:paraId="318AB910" w14:textId="18AD7AC3" w:rsidR="00A070C4" w:rsidRDefault="00A070C4"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Her başvuru için </w:t>
      </w:r>
      <w:r w:rsidRPr="00FB2F3E">
        <w:rPr>
          <w:rFonts w:ascii="Calibri" w:eastAsia="Times New Roman" w:hAnsi="Calibri" w:cs="Calibri"/>
          <w:b/>
          <w:bCs/>
          <w:kern w:val="0"/>
          <w:lang w:eastAsia="tr-TR"/>
          <w14:ligatures w14:val="none"/>
        </w:rPr>
        <w:t>ESAKİM</w:t>
      </w:r>
      <w:r w:rsidRPr="00FB2F3E">
        <w:rPr>
          <w:rFonts w:ascii="Calibri" w:eastAsia="Times New Roman" w:hAnsi="Calibri" w:cs="Calibri"/>
          <w:kern w:val="0"/>
          <w:lang w:eastAsia="tr-TR"/>
          <w14:ligatures w14:val="none"/>
        </w:rPr>
        <w:t xml:space="preserve"> </w:t>
      </w:r>
      <w:r w:rsidR="00FB2F3E" w:rsidRPr="001B2BB3">
        <w:rPr>
          <w:rFonts w:ascii="Calibri" w:eastAsia="Times New Roman" w:hAnsi="Calibri" w:cs="Calibri"/>
          <w:kern w:val="0"/>
          <w:lang w:eastAsia="tr-TR"/>
          <w14:ligatures w14:val="none"/>
        </w:rPr>
        <w:t xml:space="preserve">puanlama sistemi </w:t>
      </w:r>
      <w:r w:rsidRPr="00FB2F3E">
        <w:rPr>
          <w:rFonts w:ascii="Calibri" w:eastAsia="Times New Roman" w:hAnsi="Calibri" w:cs="Calibri"/>
          <w:b/>
          <w:bCs/>
          <w:kern w:val="0"/>
          <w:lang w:eastAsia="tr-TR"/>
          <w14:ligatures w14:val="none"/>
        </w:rPr>
        <w:t>EPS</w:t>
      </w:r>
      <w:r w:rsidR="00FB2F3E" w:rsidRPr="00FB2F3E">
        <w:rPr>
          <w:rFonts w:ascii="Calibri" w:eastAsia="Times New Roman" w:hAnsi="Calibri" w:cs="Calibri"/>
          <w:b/>
          <w:bCs/>
          <w:kern w:val="0"/>
          <w:lang w:eastAsia="tr-TR"/>
          <w14:ligatures w14:val="none"/>
        </w:rPr>
        <w:t xml:space="preserve"> </w:t>
      </w:r>
      <w:r w:rsidRPr="001B2BB3">
        <w:rPr>
          <w:rFonts w:ascii="Calibri" w:eastAsia="Times New Roman" w:hAnsi="Calibri" w:cs="Calibri"/>
          <w:kern w:val="0"/>
          <w:lang w:eastAsia="tr-TR"/>
          <w14:ligatures w14:val="none"/>
        </w:rPr>
        <w:t xml:space="preserve">aracılığıyla </w:t>
      </w:r>
      <w:r w:rsidR="00FB2F3E" w:rsidRPr="001B2BB3">
        <w:rPr>
          <w:rFonts w:ascii="Calibri" w:eastAsia="Times New Roman" w:hAnsi="Calibri" w:cs="Calibri"/>
          <w:kern w:val="0"/>
          <w:lang w:eastAsia="tr-TR"/>
          <w14:ligatures w14:val="none"/>
        </w:rPr>
        <w:t>sosyal ihtiyaç skoru hesaplanır</w:t>
      </w:r>
      <w:r w:rsidRPr="001B2BB3">
        <w:rPr>
          <w:rFonts w:ascii="Calibri" w:eastAsia="Times New Roman" w:hAnsi="Calibri" w:cs="Calibri"/>
          <w:kern w:val="0"/>
          <w:lang w:eastAsia="tr-TR"/>
          <w14:ligatures w14:val="none"/>
        </w:rPr>
        <w:t>.</w:t>
      </w:r>
      <w:r w:rsidRPr="001B2BB3">
        <w:rPr>
          <w:rFonts w:ascii="Calibri" w:eastAsia="Times New Roman" w:hAnsi="Calibri" w:cs="Calibri"/>
          <w:kern w:val="0"/>
          <w:lang w:eastAsia="tr-TR"/>
          <w14:ligatures w14:val="none"/>
        </w:rPr>
        <w:br/>
        <w:t>Bu sistem, bireyin durumunu ekonomik, sağlık, sosyal, ailevi ve kültürel açılardan bütüncül biçimde değerlendirir.</w:t>
      </w:r>
    </w:p>
    <w:p w14:paraId="1EE07E54" w14:textId="77777777" w:rsidR="00461EB1" w:rsidRDefault="00461EB1" w:rsidP="001B2BB3">
      <w:pPr>
        <w:rPr>
          <w:rFonts w:ascii="Calibri" w:eastAsia="Times New Roman" w:hAnsi="Calibri" w:cs="Calibri"/>
          <w:kern w:val="0"/>
          <w:lang w:eastAsia="tr-TR"/>
          <w14:ligatures w14:val="none"/>
        </w:rPr>
      </w:pPr>
    </w:p>
    <w:tbl>
      <w:tblPr>
        <w:tblStyle w:val="TabloKlavuzu"/>
        <w:tblW w:w="9067" w:type="dxa"/>
        <w:tblLook w:val="04A0" w:firstRow="1" w:lastRow="0" w:firstColumn="1" w:lastColumn="0" w:noHBand="0" w:noVBand="1"/>
      </w:tblPr>
      <w:tblGrid>
        <w:gridCol w:w="1812"/>
        <w:gridCol w:w="2011"/>
        <w:gridCol w:w="1613"/>
        <w:gridCol w:w="3631"/>
      </w:tblGrid>
      <w:tr w:rsidR="00461EB1" w14:paraId="18E1DF1E" w14:textId="77777777" w:rsidTr="00461EB1">
        <w:tc>
          <w:tcPr>
            <w:tcW w:w="1812" w:type="dxa"/>
            <w:vAlign w:val="center"/>
          </w:tcPr>
          <w:p w14:paraId="574B2CED" w14:textId="622C50A8" w:rsidR="00461EB1" w:rsidRPr="00461EB1" w:rsidRDefault="00461EB1" w:rsidP="00461EB1">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Gösterge</w:t>
            </w:r>
          </w:p>
        </w:tc>
        <w:tc>
          <w:tcPr>
            <w:tcW w:w="2011" w:type="dxa"/>
            <w:vAlign w:val="center"/>
          </w:tcPr>
          <w:p w14:paraId="7A0774FC" w14:textId="591F1A9E" w:rsidR="00461EB1" w:rsidRPr="00461EB1" w:rsidRDefault="00461EB1" w:rsidP="00461EB1">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Alt Ölçütler</w:t>
            </w:r>
          </w:p>
        </w:tc>
        <w:tc>
          <w:tcPr>
            <w:tcW w:w="1613" w:type="dxa"/>
            <w:vAlign w:val="center"/>
          </w:tcPr>
          <w:p w14:paraId="0B1FCF2D" w14:textId="194CF438" w:rsidR="00461EB1" w:rsidRPr="00461EB1" w:rsidRDefault="00461EB1" w:rsidP="00461EB1">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Ağırlık (%)</w:t>
            </w:r>
          </w:p>
        </w:tc>
        <w:tc>
          <w:tcPr>
            <w:tcW w:w="3631" w:type="dxa"/>
            <w:vAlign w:val="center"/>
          </w:tcPr>
          <w:p w14:paraId="5E5BACEA" w14:textId="3841D37F" w:rsidR="00461EB1" w:rsidRPr="00461EB1" w:rsidRDefault="00461EB1" w:rsidP="00461EB1">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HGSDP Öncelik Katsayıları</w:t>
            </w:r>
          </w:p>
        </w:tc>
      </w:tr>
      <w:tr w:rsidR="00461EB1" w14:paraId="7D10CA02" w14:textId="77777777" w:rsidTr="00461EB1">
        <w:tc>
          <w:tcPr>
            <w:tcW w:w="1812" w:type="dxa"/>
            <w:vAlign w:val="center"/>
          </w:tcPr>
          <w:p w14:paraId="329A69BC" w14:textId="505B9018"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Eşitlik</w:t>
            </w:r>
          </w:p>
        </w:tc>
        <w:tc>
          <w:tcPr>
            <w:tcW w:w="2011" w:type="dxa"/>
            <w:vAlign w:val="center"/>
          </w:tcPr>
          <w:p w14:paraId="68D721B1" w14:textId="63B3C434"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Cinsiyet, yaş, hane yapısı, eğitim düzeyi</w:t>
            </w:r>
          </w:p>
        </w:tc>
        <w:tc>
          <w:tcPr>
            <w:tcW w:w="1613" w:type="dxa"/>
            <w:vAlign w:val="center"/>
          </w:tcPr>
          <w:p w14:paraId="20347FAF" w14:textId="027AF6C8"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15</w:t>
            </w:r>
          </w:p>
        </w:tc>
        <w:tc>
          <w:tcPr>
            <w:tcW w:w="3631" w:type="dxa"/>
            <w:vAlign w:val="center"/>
          </w:tcPr>
          <w:p w14:paraId="19132422" w14:textId="4259FBBF"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Kadın hane reisi +5</w:t>
            </w:r>
          </w:p>
        </w:tc>
      </w:tr>
      <w:tr w:rsidR="00461EB1" w14:paraId="356F15D3" w14:textId="77777777" w:rsidTr="00461EB1">
        <w:tc>
          <w:tcPr>
            <w:tcW w:w="1812" w:type="dxa"/>
            <w:vAlign w:val="center"/>
          </w:tcPr>
          <w:p w14:paraId="450F9AC7" w14:textId="111BA4DC"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Sağlık</w:t>
            </w:r>
          </w:p>
        </w:tc>
        <w:tc>
          <w:tcPr>
            <w:tcW w:w="2011" w:type="dxa"/>
            <w:vAlign w:val="center"/>
          </w:tcPr>
          <w:p w14:paraId="02B1AA33" w14:textId="6C904790"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Engellilik oranı, çift engellilik, iyileşme potansiyeli</w:t>
            </w:r>
          </w:p>
        </w:tc>
        <w:tc>
          <w:tcPr>
            <w:tcW w:w="1613" w:type="dxa"/>
            <w:vAlign w:val="center"/>
          </w:tcPr>
          <w:p w14:paraId="74DB1B33" w14:textId="76164FA1"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25</w:t>
            </w:r>
          </w:p>
        </w:tc>
        <w:tc>
          <w:tcPr>
            <w:tcW w:w="3631" w:type="dxa"/>
            <w:vAlign w:val="center"/>
          </w:tcPr>
          <w:p w14:paraId="14AF67F9" w14:textId="50F9B81E"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Çift engellilik / yatağa bağımlı birey +5</w:t>
            </w:r>
          </w:p>
        </w:tc>
      </w:tr>
      <w:tr w:rsidR="00461EB1" w14:paraId="64DEB462" w14:textId="77777777" w:rsidTr="00461EB1">
        <w:tc>
          <w:tcPr>
            <w:tcW w:w="1812" w:type="dxa"/>
            <w:vAlign w:val="center"/>
          </w:tcPr>
          <w:p w14:paraId="7DD2E107" w14:textId="17192EA4"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Katılım</w:t>
            </w:r>
          </w:p>
        </w:tc>
        <w:tc>
          <w:tcPr>
            <w:tcW w:w="2011" w:type="dxa"/>
            <w:vAlign w:val="center"/>
          </w:tcPr>
          <w:p w14:paraId="1E0FCCBF" w14:textId="3C1F17F4"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Sosyal izolasyon, gönüllülük ilgisi, eğitim, aile katılım düzeyi</w:t>
            </w:r>
          </w:p>
        </w:tc>
        <w:tc>
          <w:tcPr>
            <w:tcW w:w="1613" w:type="dxa"/>
            <w:vAlign w:val="center"/>
          </w:tcPr>
          <w:p w14:paraId="5F2E70F5" w14:textId="0FE6C555"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20</w:t>
            </w:r>
          </w:p>
        </w:tc>
        <w:tc>
          <w:tcPr>
            <w:tcW w:w="3631" w:type="dxa"/>
            <w:vAlign w:val="center"/>
          </w:tcPr>
          <w:p w14:paraId="13B06257" w14:textId="232D119E"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Kadın veya engelli bireyin sosyal katılımı +3</w:t>
            </w:r>
          </w:p>
        </w:tc>
      </w:tr>
      <w:tr w:rsidR="00461EB1" w14:paraId="2B05BCC8" w14:textId="77777777" w:rsidTr="00461EB1">
        <w:tc>
          <w:tcPr>
            <w:tcW w:w="1812" w:type="dxa"/>
            <w:vAlign w:val="center"/>
          </w:tcPr>
          <w:p w14:paraId="1131D399" w14:textId="130995AB"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Ekonomik Durum</w:t>
            </w:r>
          </w:p>
        </w:tc>
        <w:tc>
          <w:tcPr>
            <w:tcW w:w="2011" w:type="dxa"/>
            <w:vAlign w:val="center"/>
          </w:tcPr>
          <w:p w14:paraId="3F8F4A75" w14:textId="71BF8E98"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Gelir, istihdam, bağımlı kişi sayısı</w:t>
            </w:r>
          </w:p>
        </w:tc>
        <w:tc>
          <w:tcPr>
            <w:tcW w:w="1613" w:type="dxa"/>
            <w:vAlign w:val="center"/>
          </w:tcPr>
          <w:p w14:paraId="772834FB" w14:textId="5CCE5660"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25</w:t>
            </w:r>
          </w:p>
        </w:tc>
        <w:tc>
          <w:tcPr>
            <w:tcW w:w="3631" w:type="dxa"/>
            <w:vAlign w:val="center"/>
          </w:tcPr>
          <w:p w14:paraId="5C857027" w14:textId="72D49623"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Kadın geliri yoksa risk puanı +3</w:t>
            </w:r>
          </w:p>
        </w:tc>
      </w:tr>
      <w:tr w:rsidR="00461EB1" w14:paraId="123988FD" w14:textId="77777777" w:rsidTr="00461EB1">
        <w:tc>
          <w:tcPr>
            <w:tcW w:w="1812" w:type="dxa"/>
            <w:vAlign w:val="center"/>
          </w:tcPr>
          <w:p w14:paraId="6FC9F79F" w14:textId="6090A0D1"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Erişilebilirlik</w:t>
            </w:r>
          </w:p>
        </w:tc>
        <w:tc>
          <w:tcPr>
            <w:tcW w:w="2011" w:type="dxa"/>
            <w:vAlign w:val="center"/>
          </w:tcPr>
          <w:p w14:paraId="322D75CA" w14:textId="2776658B"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Barınma, çevre, afet riski, ulaşım, kültürel erişilebilirlik ve toplumsal kabul (4A-Q: Erişilebilirlik, Mevcudiyet, Karşılanabilirlik, Kabul Edilebilirlik, Kalite)</w:t>
            </w:r>
          </w:p>
        </w:tc>
        <w:tc>
          <w:tcPr>
            <w:tcW w:w="1613" w:type="dxa"/>
            <w:vAlign w:val="center"/>
          </w:tcPr>
          <w:p w14:paraId="150C96EF" w14:textId="04224364"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15</w:t>
            </w:r>
          </w:p>
        </w:tc>
        <w:tc>
          <w:tcPr>
            <w:tcW w:w="3631" w:type="dxa"/>
            <w:vAlign w:val="center"/>
          </w:tcPr>
          <w:p w14:paraId="1F070C6B" w14:textId="31800827" w:rsidR="00461EB1" w:rsidRDefault="00461EB1" w:rsidP="00461EB1">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Kırsalda kadın/çocuk oranı yüksekse +2</w:t>
            </w:r>
          </w:p>
        </w:tc>
      </w:tr>
    </w:tbl>
    <w:p w14:paraId="5D6DAC1E" w14:textId="0ACE0AA6" w:rsidR="00A070C4" w:rsidRPr="001B2BB3" w:rsidRDefault="00A070C4" w:rsidP="001B2BB3">
      <w:pPr>
        <w:rPr>
          <w:rFonts w:ascii="Calibri" w:eastAsia="Times New Roman" w:hAnsi="Calibri" w:cs="Calibri"/>
          <w:kern w:val="0"/>
          <w:lang w:eastAsia="tr-TR"/>
          <w14:ligatures w14:val="none"/>
        </w:rPr>
      </w:pPr>
    </w:p>
    <w:p w14:paraId="5370E512" w14:textId="77777777" w:rsidR="00A070C4" w:rsidRPr="00461EB1" w:rsidRDefault="00A070C4" w:rsidP="001B2BB3">
      <w:pPr>
        <w:rPr>
          <w:rFonts w:ascii="Calibri" w:eastAsia="Times New Roman" w:hAnsi="Calibri" w:cs="Calibri"/>
          <w:b/>
          <w:bCs/>
          <w:kern w:val="0"/>
          <w:sz w:val="27"/>
          <w:szCs w:val="27"/>
          <w:lang w:eastAsia="tr-TR"/>
          <w14:ligatures w14:val="none"/>
        </w:rPr>
      </w:pPr>
      <w:r w:rsidRPr="00461EB1">
        <w:rPr>
          <w:rFonts w:ascii="Calibri" w:eastAsia="Times New Roman" w:hAnsi="Calibri" w:cs="Calibri"/>
          <w:b/>
          <w:bCs/>
          <w:kern w:val="0"/>
          <w:sz w:val="27"/>
          <w:szCs w:val="27"/>
          <w:lang w:eastAsia="tr-TR"/>
          <w14:ligatures w14:val="none"/>
        </w:rPr>
        <w:t>Ağırlık Gerekçeleri</w:t>
      </w:r>
    </w:p>
    <w:p w14:paraId="2D10CC24" w14:textId="77777777" w:rsidR="00A070C4" w:rsidRPr="001B2BB3" w:rsidRDefault="00A070C4"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Ağırlıklandırmalar, Özürlüler Vakfı’nın 2023–2024 etki analizlerinde belirlenen sosyal risk dağılımlarına göre tasarlanmıştır:</w:t>
      </w:r>
    </w:p>
    <w:p w14:paraId="78744A6E" w14:textId="7E9A7250" w:rsidR="00A070C4" w:rsidRPr="001B2BB3" w:rsidRDefault="00A070C4" w:rsidP="001B2BB3">
      <w:pPr>
        <w:rPr>
          <w:rFonts w:ascii="Calibri" w:eastAsia="Times New Roman" w:hAnsi="Calibri" w:cs="Calibri"/>
          <w:kern w:val="0"/>
          <w:lang w:eastAsia="tr-TR"/>
          <w14:ligatures w14:val="none"/>
        </w:rPr>
      </w:pPr>
      <w:r w:rsidRPr="005857E3">
        <w:rPr>
          <w:rFonts w:ascii="Calibri" w:eastAsia="Times New Roman" w:hAnsi="Calibri" w:cs="Calibri"/>
          <w:b/>
          <w:bCs/>
          <w:kern w:val="0"/>
          <w:lang w:eastAsia="tr-TR"/>
          <w14:ligatures w14:val="none"/>
        </w:rPr>
        <w:t>Sağlık</w:t>
      </w:r>
      <w:r w:rsidR="00461EB1" w:rsidRPr="005857E3">
        <w:rPr>
          <w:rFonts w:ascii="Calibri" w:eastAsia="Times New Roman" w:hAnsi="Calibri" w:cs="Calibri"/>
          <w:b/>
          <w:bCs/>
          <w:kern w:val="0"/>
          <w:lang w:eastAsia="tr-TR"/>
          <w14:ligatures w14:val="none"/>
        </w:rPr>
        <w:t>:</w:t>
      </w:r>
      <w:r w:rsidRPr="005857E3">
        <w:rPr>
          <w:rFonts w:ascii="Calibri" w:eastAsia="Times New Roman" w:hAnsi="Calibri" w:cs="Calibri"/>
          <w:b/>
          <w:bCs/>
          <w:kern w:val="0"/>
          <w:lang w:eastAsia="tr-TR"/>
          <w14:ligatures w14:val="none"/>
        </w:rPr>
        <w:t>(%25</w:t>
      </w:r>
      <w:proofErr w:type="gramStart"/>
      <w:r w:rsidRPr="005857E3">
        <w:rPr>
          <w:rFonts w:ascii="Calibri" w:eastAsia="Times New Roman" w:hAnsi="Calibri" w:cs="Calibri"/>
          <w:b/>
          <w:bCs/>
          <w:kern w:val="0"/>
          <w:lang w:eastAsia="tr-TR"/>
          <w14:ligatures w14:val="none"/>
        </w:rPr>
        <w:t>)</w:t>
      </w:r>
      <w:r w:rsidR="005857E3">
        <w:rPr>
          <w:rFonts w:ascii="Calibri" w:eastAsia="Times New Roman" w:hAnsi="Calibri" w:cs="Calibri"/>
          <w:kern w:val="0"/>
          <w:lang w:eastAsia="tr-TR"/>
          <w14:ligatures w14:val="none"/>
        </w:rPr>
        <w:t>:</w:t>
      </w:r>
      <w:r w:rsidRPr="001B2BB3">
        <w:rPr>
          <w:rFonts w:ascii="Calibri" w:eastAsia="Times New Roman" w:hAnsi="Calibri" w:cs="Calibri"/>
          <w:kern w:val="0"/>
          <w:lang w:eastAsia="tr-TR"/>
          <w14:ligatures w14:val="none"/>
        </w:rPr>
        <w:t>Sağlık</w:t>
      </w:r>
      <w:proofErr w:type="gramEnd"/>
      <w:r w:rsidRPr="001B2BB3">
        <w:rPr>
          <w:rFonts w:ascii="Calibri" w:eastAsia="Times New Roman" w:hAnsi="Calibri" w:cs="Calibri"/>
          <w:kern w:val="0"/>
          <w:lang w:eastAsia="tr-TR"/>
          <w14:ligatures w14:val="none"/>
        </w:rPr>
        <w:t xml:space="preserve"> hizmetlerine erişimdeki bölgesel eşitsizliklerin etkisini ölçmek için en yüksek ağırlık verilmiştir.</w:t>
      </w:r>
    </w:p>
    <w:p w14:paraId="2058577F" w14:textId="475CE856" w:rsidR="00A070C4" w:rsidRPr="001B2BB3" w:rsidRDefault="00A070C4" w:rsidP="001B2BB3">
      <w:pPr>
        <w:rPr>
          <w:rFonts w:ascii="Calibri" w:eastAsia="Times New Roman" w:hAnsi="Calibri" w:cs="Calibri"/>
          <w:kern w:val="0"/>
          <w:lang w:eastAsia="tr-TR"/>
          <w14:ligatures w14:val="none"/>
        </w:rPr>
      </w:pPr>
      <w:r w:rsidRPr="005857E3">
        <w:rPr>
          <w:rFonts w:ascii="Calibri" w:eastAsia="Times New Roman" w:hAnsi="Calibri" w:cs="Calibri"/>
          <w:b/>
          <w:bCs/>
          <w:kern w:val="0"/>
          <w:lang w:eastAsia="tr-TR"/>
          <w14:ligatures w14:val="none"/>
        </w:rPr>
        <w:t>Ekonomik Durum (%25):</w:t>
      </w:r>
      <w:r w:rsidRPr="001B2BB3">
        <w:rPr>
          <w:rFonts w:ascii="Calibri" w:eastAsia="Times New Roman" w:hAnsi="Calibri" w:cs="Calibri"/>
          <w:kern w:val="0"/>
          <w:lang w:eastAsia="tr-TR"/>
          <w14:ligatures w14:val="none"/>
        </w:rPr>
        <w:t xml:space="preserve"> Yoksulluk sınırının altında yaşayan haneler üzerindeki doğrudan etkisi nedeniyle eşdeğer önceliktedir.</w:t>
      </w:r>
    </w:p>
    <w:p w14:paraId="78216E96" w14:textId="06205CC7" w:rsidR="00A070C4" w:rsidRPr="001B2BB3" w:rsidRDefault="00A070C4" w:rsidP="001B2BB3">
      <w:pPr>
        <w:rPr>
          <w:rFonts w:ascii="Calibri" w:eastAsia="Times New Roman" w:hAnsi="Calibri" w:cs="Calibri"/>
          <w:kern w:val="0"/>
          <w:lang w:eastAsia="tr-TR"/>
          <w14:ligatures w14:val="none"/>
        </w:rPr>
      </w:pPr>
      <w:r w:rsidRPr="005857E3">
        <w:rPr>
          <w:rFonts w:ascii="Calibri" w:eastAsia="Times New Roman" w:hAnsi="Calibri" w:cs="Calibri"/>
          <w:b/>
          <w:bCs/>
          <w:kern w:val="0"/>
          <w:lang w:eastAsia="tr-TR"/>
          <w14:ligatures w14:val="none"/>
        </w:rPr>
        <w:t>Katılım (%20):</w:t>
      </w:r>
      <w:r w:rsidRPr="001B2BB3">
        <w:rPr>
          <w:rFonts w:ascii="Calibri" w:eastAsia="Times New Roman" w:hAnsi="Calibri" w:cs="Calibri"/>
          <w:kern w:val="0"/>
          <w:lang w:eastAsia="tr-TR"/>
          <w14:ligatures w14:val="none"/>
        </w:rPr>
        <w:t xml:space="preserve"> Sosyal dışlanmanın uzun vadeli etkileri göz önünde bulundurularak artırılmıştır.</w:t>
      </w:r>
    </w:p>
    <w:p w14:paraId="4D1AD44E" w14:textId="4F15AFC0" w:rsidR="00A070C4" w:rsidRPr="001B2BB3" w:rsidRDefault="00A070C4" w:rsidP="001B2BB3">
      <w:pPr>
        <w:rPr>
          <w:rFonts w:ascii="Calibri" w:eastAsia="Times New Roman" w:hAnsi="Calibri" w:cs="Calibri"/>
          <w:kern w:val="0"/>
          <w:lang w:eastAsia="tr-TR"/>
          <w14:ligatures w14:val="none"/>
        </w:rPr>
      </w:pPr>
      <w:r w:rsidRPr="005857E3">
        <w:rPr>
          <w:rFonts w:ascii="Calibri" w:eastAsia="Times New Roman" w:hAnsi="Calibri" w:cs="Calibri"/>
          <w:b/>
          <w:bCs/>
          <w:kern w:val="0"/>
          <w:lang w:eastAsia="tr-TR"/>
          <w14:ligatures w14:val="none"/>
        </w:rPr>
        <w:t>Eşitlik</w:t>
      </w:r>
      <w:r w:rsidR="00461EB1" w:rsidRPr="005857E3">
        <w:rPr>
          <w:rFonts w:ascii="Calibri" w:eastAsia="Times New Roman" w:hAnsi="Calibri" w:cs="Calibri"/>
          <w:b/>
          <w:bCs/>
          <w:kern w:val="0"/>
          <w:lang w:eastAsia="tr-TR"/>
          <w14:ligatures w14:val="none"/>
        </w:rPr>
        <w:t>:</w:t>
      </w:r>
      <w:r w:rsidRPr="005857E3">
        <w:rPr>
          <w:rFonts w:ascii="Calibri" w:eastAsia="Times New Roman" w:hAnsi="Calibri" w:cs="Calibri"/>
          <w:b/>
          <w:bCs/>
          <w:kern w:val="0"/>
          <w:lang w:eastAsia="tr-TR"/>
          <w14:ligatures w14:val="none"/>
        </w:rPr>
        <w:t xml:space="preserve"> (%15</w:t>
      </w:r>
      <w:proofErr w:type="gramStart"/>
      <w:r w:rsidRPr="005857E3">
        <w:rPr>
          <w:rFonts w:ascii="Calibri" w:eastAsia="Times New Roman" w:hAnsi="Calibri" w:cs="Calibri"/>
          <w:b/>
          <w:bCs/>
          <w:kern w:val="0"/>
          <w:lang w:eastAsia="tr-TR"/>
          <w14:ligatures w14:val="none"/>
        </w:rPr>
        <w:t xml:space="preserve">) </w:t>
      </w:r>
      <w:r w:rsidR="005857E3">
        <w:rPr>
          <w:rFonts w:ascii="Calibri" w:eastAsia="Times New Roman" w:hAnsi="Calibri" w:cs="Calibri"/>
          <w:b/>
          <w:bCs/>
          <w:kern w:val="0"/>
          <w:lang w:eastAsia="tr-TR"/>
          <w14:ligatures w14:val="none"/>
        </w:rPr>
        <w:t xml:space="preserve"> ve</w:t>
      </w:r>
      <w:proofErr w:type="gramEnd"/>
      <w:r w:rsidRPr="005857E3">
        <w:rPr>
          <w:rFonts w:ascii="Calibri" w:eastAsia="Times New Roman" w:hAnsi="Calibri" w:cs="Calibri"/>
          <w:b/>
          <w:bCs/>
          <w:kern w:val="0"/>
          <w:lang w:eastAsia="tr-TR"/>
          <w14:ligatures w14:val="none"/>
        </w:rPr>
        <w:t xml:space="preserve"> Erişilebilirlik (%15):</w:t>
      </w:r>
      <w:r w:rsidRPr="001B2BB3">
        <w:rPr>
          <w:rFonts w:ascii="Calibri" w:eastAsia="Times New Roman" w:hAnsi="Calibri" w:cs="Calibri"/>
          <w:kern w:val="0"/>
          <w:lang w:eastAsia="tr-TR"/>
          <w14:ligatures w14:val="none"/>
        </w:rPr>
        <w:t xml:space="preserve"> Cinsiyet temelli ve mekânsal eşitsizliklerin izlenebilirliği için temel denge göstergeleri olarak belirlenmiştir.</w:t>
      </w:r>
    </w:p>
    <w:p w14:paraId="194F954C" w14:textId="77777777" w:rsidR="00A070C4" w:rsidRPr="00461EB1" w:rsidRDefault="00A070C4" w:rsidP="001B2BB3">
      <w:pPr>
        <w:rPr>
          <w:rFonts w:ascii="Calibri" w:eastAsia="Times New Roman" w:hAnsi="Calibri" w:cs="Calibri"/>
          <w:b/>
          <w:bCs/>
          <w:kern w:val="0"/>
          <w:sz w:val="27"/>
          <w:szCs w:val="27"/>
          <w:lang w:eastAsia="tr-TR"/>
          <w14:ligatures w14:val="none"/>
        </w:rPr>
      </w:pPr>
      <w:r w:rsidRPr="00461EB1">
        <w:rPr>
          <w:rFonts w:ascii="Calibri" w:eastAsia="Times New Roman" w:hAnsi="Calibri" w:cs="Calibri"/>
          <w:b/>
          <w:bCs/>
          <w:kern w:val="0"/>
          <w:sz w:val="27"/>
          <w:szCs w:val="27"/>
          <w:lang w:eastAsia="tr-TR"/>
          <w14:ligatures w14:val="none"/>
        </w:rPr>
        <w:t>Skor Aralıkları</w:t>
      </w:r>
    </w:p>
    <w:p w14:paraId="1D1F39BC" w14:textId="77777777" w:rsidR="00A070C4" w:rsidRPr="001B2BB3" w:rsidRDefault="00A070C4"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80 – 100 → Acil çoklu destek</w:t>
      </w:r>
      <w:r w:rsidRPr="001B2BB3">
        <w:rPr>
          <w:rFonts w:ascii="Calibri" w:eastAsia="Times New Roman" w:hAnsi="Calibri" w:cs="Calibri"/>
          <w:kern w:val="0"/>
          <w:lang w:eastAsia="tr-TR"/>
          <w14:ligatures w14:val="none"/>
        </w:rPr>
        <w:br/>
        <w:t>• 60 – 79 → Düzenli destek</w:t>
      </w:r>
      <w:r w:rsidRPr="001B2BB3">
        <w:rPr>
          <w:rFonts w:ascii="Calibri" w:eastAsia="Times New Roman" w:hAnsi="Calibri" w:cs="Calibri"/>
          <w:kern w:val="0"/>
          <w:lang w:eastAsia="tr-TR"/>
          <w14:ligatures w14:val="none"/>
        </w:rPr>
        <w:br/>
        <w:t>• 40 – 59 → Rehabilitasyon / Gönüllü ağ</w:t>
      </w:r>
      <w:r w:rsidRPr="001B2BB3">
        <w:rPr>
          <w:rFonts w:ascii="Calibri" w:eastAsia="Times New Roman" w:hAnsi="Calibri" w:cs="Calibri"/>
          <w:kern w:val="0"/>
          <w:lang w:eastAsia="tr-TR"/>
          <w14:ligatures w14:val="none"/>
        </w:rPr>
        <w:br/>
        <w:t>• 0 – 39 → İzleme listesi</w:t>
      </w:r>
    </w:p>
    <w:p w14:paraId="1D328E4D" w14:textId="21BCB60D" w:rsidR="00766A66" w:rsidRPr="001B2BB3" w:rsidRDefault="00A070C4" w:rsidP="001B2BB3">
      <w:pPr>
        <w:rPr>
          <w:rFonts w:ascii="Calibri" w:eastAsia="Times New Roman" w:hAnsi="Calibri" w:cs="Calibri"/>
          <w:kern w:val="0"/>
          <w:lang w:eastAsia="tr-TR"/>
          <w14:ligatures w14:val="none"/>
        </w:rPr>
      </w:pPr>
      <w:r w:rsidRPr="00461EB1">
        <w:rPr>
          <w:rFonts w:ascii="Calibri" w:eastAsia="Times New Roman" w:hAnsi="Calibri" w:cs="Calibri"/>
          <w:b/>
          <w:bCs/>
          <w:kern w:val="0"/>
          <w:lang w:eastAsia="tr-TR"/>
          <w14:ligatures w14:val="none"/>
        </w:rPr>
        <w:t>Not:</w:t>
      </w:r>
      <w:r w:rsidRPr="001B2BB3">
        <w:rPr>
          <w:rFonts w:ascii="Calibri" w:eastAsia="Times New Roman" w:hAnsi="Calibri" w:cs="Calibri"/>
          <w:kern w:val="0"/>
          <w:lang w:eastAsia="tr-TR"/>
          <w14:ligatures w14:val="none"/>
        </w:rPr>
        <w:t xml:space="preserve"> EPS puan aralıkları, 2024 yılı içinde değerlendirilen 312 başvuru dosyasının saha verileri üzerinden yapılan dağılım analiziyle kalibre edilmiştir.</w:t>
      </w:r>
      <w:r w:rsidRPr="001B2BB3">
        <w:rPr>
          <w:rFonts w:ascii="Calibri" w:eastAsia="Times New Roman" w:hAnsi="Calibri" w:cs="Calibri"/>
          <w:kern w:val="0"/>
          <w:lang w:eastAsia="tr-TR"/>
          <w14:ligatures w14:val="none"/>
        </w:rPr>
        <w:br/>
        <w:t>Bu yaklaşım, puanlama sisteminin gerçek yaşam verilerine dayanmasını ve her yıl düzenli olarak güncellenmesini sağlar.</w:t>
      </w:r>
    </w:p>
    <w:p w14:paraId="5FD7CB63" w14:textId="77777777" w:rsidR="002F3077" w:rsidRPr="00461EB1" w:rsidRDefault="002F3077" w:rsidP="001B2BB3">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3.3. Karar Tipleri ve Uygulama Örnekleri</w:t>
      </w:r>
    </w:p>
    <w:p w14:paraId="74A27326" w14:textId="77777777" w:rsidR="002F3077" w:rsidRPr="00461EB1" w:rsidRDefault="002F3077" w:rsidP="001B2BB3">
      <w:pPr>
        <w:rPr>
          <w:rFonts w:ascii="Calibri" w:eastAsia="Times New Roman" w:hAnsi="Calibri" w:cs="Calibri"/>
          <w:b/>
          <w:bCs/>
          <w:kern w:val="0"/>
          <w:sz w:val="28"/>
          <w:szCs w:val="28"/>
          <w:lang w:eastAsia="tr-TR"/>
          <w14:ligatures w14:val="none"/>
        </w:rPr>
      </w:pPr>
      <w:r w:rsidRPr="00461EB1">
        <w:rPr>
          <w:rFonts w:ascii="Calibri" w:eastAsia="Times New Roman" w:hAnsi="Calibri" w:cs="Calibri"/>
          <w:b/>
          <w:bCs/>
          <w:kern w:val="0"/>
          <w:sz w:val="28"/>
          <w:szCs w:val="28"/>
          <w:lang w:eastAsia="tr-TR"/>
          <w14:ligatures w14:val="none"/>
        </w:rPr>
        <w:t>1) Sağlık Destek Kararı</w:t>
      </w:r>
    </w:p>
    <w:p w14:paraId="02D1A047" w14:textId="438E517C" w:rsidR="002F3077" w:rsidRPr="001B2BB3" w:rsidRDefault="002F3077"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Sağlık puanı 60 ve üzeri olan bireyler için uygulanır.</w:t>
      </w:r>
      <w:r w:rsidRPr="001B2BB3">
        <w:rPr>
          <w:rFonts w:ascii="Calibri" w:eastAsia="Times New Roman" w:hAnsi="Calibri" w:cs="Calibri"/>
          <w:kern w:val="0"/>
          <w:lang w:eastAsia="tr-TR"/>
          <w14:ligatures w14:val="none"/>
        </w:rPr>
        <w:br/>
        <w:t>Belgeler: sağlık raporu, doktor görüşü, hastane onay formu.</w:t>
      </w:r>
      <w:r w:rsidRPr="001B2BB3">
        <w:rPr>
          <w:rFonts w:ascii="Calibri" w:eastAsia="Times New Roman" w:hAnsi="Calibri" w:cs="Calibri"/>
          <w:kern w:val="0"/>
          <w:lang w:eastAsia="tr-TR"/>
          <w14:ligatures w14:val="none"/>
        </w:rPr>
        <w:br/>
        <w:t>Öncelikler: çift engellilik, ameliyatla iyileşme potansiyeli, çocuk yaş grubu, kadın bakım veren.</w:t>
      </w:r>
      <w:r w:rsidRPr="001B2BB3">
        <w:rPr>
          <w:rFonts w:ascii="Calibri" w:eastAsia="Times New Roman" w:hAnsi="Calibri" w:cs="Calibri"/>
          <w:kern w:val="0"/>
          <w:lang w:eastAsia="tr-TR"/>
          <w14:ligatures w14:val="none"/>
        </w:rPr>
        <w:br/>
        <w:t>Destek türleri: ameliyat gideri, medikal cihaz, fizik tedavi, rehabilitasyon.</w:t>
      </w:r>
    </w:p>
    <w:p w14:paraId="3EFE8162" w14:textId="77777777" w:rsidR="002F3077" w:rsidRPr="001614BA" w:rsidRDefault="002F3077" w:rsidP="001B2BB3">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2) Temel İhtiyaç Desteği</w:t>
      </w:r>
    </w:p>
    <w:p w14:paraId="264B114B" w14:textId="619E056A" w:rsidR="002F3077" w:rsidRPr="001B2BB3" w:rsidRDefault="002F3077"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Gelir seviyesi TÜİK medyan gelirin %60’ının altındaysa öncelik tanınır.</w:t>
      </w:r>
      <w:r w:rsidRPr="001B2BB3">
        <w:rPr>
          <w:rFonts w:ascii="Calibri" w:eastAsia="Times New Roman" w:hAnsi="Calibri" w:cs="Calibri"/>
          <w:kern w:val="0"/>
          <w:lang w:eastAsia="tr-TR"/>
          <w14:ligatures w14:val="none"/>
        </w:rPr>
        <w:br/>
        <w:t>Destekler: gıda, hijyen, giyim, ev tekstili, eğitim materyali.</w:t>
      </w:r>
      <w:r w:rsidRPr="001B2BB3">
        <w:rPr>
          <w:rFonts w:ascii="Calibri" w:eastAsia="Times New Roman" w:hAnsi="Calibri" w:cs="Calibri"/>
          <w:kern w:val="0"/>
          <w:lang w:eastAsia="tr-TR"/>
          <w14:ligatures w14:val="none"/>
        </w:rPr>
        <w:br/>
        <w:t>Kadın hane reisleri, çocuk yoğun haneler ve bakım yükü yüksek anneler önceliklidir.</w:t>
      </w:r>
    </w:p>
    <w:p w14:paraId="28E33B9F" w14:textId="77777777" w:rsidR="002F3077" w:rsidRPr="001614BA" w:rsidRDefault="002F3077" w:rsidP="001B2BB3">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3) Sosyal Katılım Desteği</w:t>
      </w:r>
    </w:p>
    <w:p w14:paraId="46DE8281" w14:textId="4927E9B1" w:rsidR="002F3077" w:rsidRPr="001B2BB3" w:rsidRDefault="002F3077"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lastRenderedPageBreak/>
        <w:t>Sosyal izolasyon riski taşıyan bireyler;</w:t>
      </w:r>
      <w:r w:rsidRPr="001B2BB3">
        <w:rPr>
          <w:rFonts w:ascii="Calibri" w:eastAsia="Times New Roman" w:hAnsi="Calibri" w:cs="Calibri"/>
          <w:kern w:val="0"/>
          <w:lang w:eastAsia="tr-TR"/>
          <w14:ligatures w14:val="none"/>
        </w:rPr>
        <w:br/>
        <w:t xml:space="preserve">Gülümseten </w:t>
      </w:r>
      <w:proofErr w:type="gramStart"/>
      <w:r w:rsidRPr="001B2BB3">
        <w:rPr>
          <w:rFonts w:ascii="Calibri" w:eastAsia="Times New Roman" w:hAnsi="Calibri" w:cs="Calibri"/>
          <w:kern w:val="0"/>
          <w:lang w:eastAsia="tr-TR"/>
          <w14:ligatures w14:val="none"/>
        </w:rPr>
        <w:t>Dükkan</w:t>
      </w:r>
      <w:proofErr w:type="gramEnd"/>
      <w:r w:rsidRPr="001B2BB3">
        <w:rPr>
          <w:rFonts w:ascii="Calibri" w:eastAsia="Times New Roman" w:hAnsi="Calibri" w:cs="Calibri"/>
          <w:kern w:val="0"/>
          <w:lang w:eastAsia="tr-TR"/>
          <w14:ligatures w14:val="none"/>
        </w:rPr>
        <w:t>, Gülümseten Bostan, Duyusal Atölye, Erişilebilirlik Eğitimleri gibi programlara yönlendirilir.</w:t>
      </w:r>
      <w:r w:rsidRPr="001B2BB3">
        <w:rPr>
          <w:rFonts w:ascii="Calibri" w:eastAsia="Times New Roman" w:hAnsi="Calibri" w:cs="Calibri"/>
          <w:kern w:val="0"/>
          <w:lang w:eastAsia="tr-TR"/>
          <w14:ligatures w14:val="none"/>
        </w:rPr>
        <w:br/>
        <w:t>Ayrıca aile bireylerinin katılımı da teşvik edilir; örneğin engelli çocuğun ebeveyni gönüllü çalışmalara veya atölye süreçlerine dahil edilir.</w:t>
      </w:r>
      <w:r w:rsidRPr="001B2BB3">
        <w:rPr>
          <w:rFonts w:ascii="Calibri" w:eastAsia="Times New Roman" w:hAnsi="Calibri" w:cs="Calibri"/>
          <w:kern w:val="0"/>
          <w:lang w:eastAsia="tr-TR"/>
          <w14:ligatures w14:val="none"/>
        </w:rPr>
        <w:br/>
        <w:t>Katılım formları doldurulur, etki geri bildirim anketleri ile sonuçlar ölçülür.</w:t>
      </w:r>
    </w:p>
    <w:p w14:paraId="6141591E" w14:textId="77777777" w:rsidR="002F3077" w:rsidRPr="001614BA" w:rsidRDefault="002F3077" w:rsidP="001B2BB3">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4) İzleme Döngüsü</w:t>
      </w:r>
    </w:p>
    <w:p w14:paraId="05929CF3" w14:textId="53870C50" w:rsidR="002F3077" w:rsidRDefault="002F3077"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Her yararlanıcı dosyası 6 ayda bir yeniden değerlendirilir.</w:t>
      </w:r>
      <w:r w:rsidRPr="001B2BB3">
        <w:rPr>
          <w:rFonts w:ascii="Calibri" w:eastAsia="Times New Roman" w:hAnsi="Calibri" w:cs="Calibri"/>
          <w:kern w:val="0"/>
          <w:lang w:eastAsia="tr-TR"/>
          <w14:ligatures w14:val="none"/>
        </w:rPr>
        <w:br/>
        <w:t>Güncel belgeler istenir, saha gözlemleri yenilenir, kültürel ve ailevi değişkenler yeniden puanlanır.</w:t>
      </w:r>
      <w:r w:rsidR="001614BA">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Sonuçlar</w:t>
      </w:r>
      <w:r w:rsidRPr="001614BA">
        <w:rPr>
          <w:rFonts w:ascii="Calibri" w:eastAsia="Times New Roman" w:hAnsi="Calibri" w:cs="Calibri"/>
          <w:b/>
          <w:bCs/>
          <w:kern w:val="0"/>
          <w:lang w:eastAsia="tr-TR"/>
          <w14:ligatures w14:val="none"/>
        </w:rPr>
        <w:t xml:space="preserve"> EDİP</w:t>
      </w:r>
      <w:r w:rsidRPr="001B2BB3">
        <w:rPr>
          <w:rFonts w:ascii="Calibri" w:eastAsia="Times New Roman" w:hAnsi="Calibri" w:cs="Calibri"/>
          <w:kern w:val="0"/>
          <w:lang w:eastAsia="tr-TR"/>
          <w14:ligatures w14:val="none"/>
        </w:rPr>
        <w:t xml:space="preserve"> sistemine kaydedilir.</w:t>
      </w:r>
      <w:r w:rsidR="001614BA">
        <w:rPr>
          <w:rFonts w:ascii="Calibri" w:eastAsia="Times New Roman" w:hAnsi="Calibri" w:cs="Calibri"/>
          <w:kern w:val="0"/>
          <w:lang w:eastAsia="tr-TR"/>
          <w14:ligatures w14:val="none"/>
        </w:rPr>
        <w:br/>
      </w:r>
      <w:proofErr w:type="spellStart"/>
      <w:r w:rsidRPr="001B2BB3">
        <w:rPr>
          <w:rFonts w:ascii="Calibri" w:eastAsia="Times New Roman" w:hAnsi="Calibri" w:cs="Calibri"/>
          <w:kern w:val="0"/>
          <w:lang w:eastAsia="tr-TR"/>
          <w14:ligatures w14:val="none"/>
        </w:rPr>
        <w:t>Çaprazlayıcı</w:t>
      </w:r>
      <w:proofErr w:type="spellEnd"/>
      <w:r w:rsidRPr="001B2BB3">
        <w:rPr>
          <w:rFonts w:ascii="Calibri" w:eastAsia="Times New Roman" w:hAnsi="Calibri" w:cs="Calibri"/>
          <w:kern w:val="0"/>
          <w:lang w:eastAsia="tr-TR"/>
          <w14:ligatures w14:val="none"/>
        </w:rPr>
        <w:t xml:space="preserve"> Kolaylaştırıcılar (Cross-</w:t>
      </w:r>
      <w:proofErr w:type="spellStart"/>
      <w:r w:rsidRPr="001B2BB3">
        <w:rPr>
          <w:rFonts w:ascii="Calibri" w:eastAsia="Times New Roman" w:hAnsi="Calibri" w:cs="Calibri"/>
          <w:kern w:val="0"/>
          <w:lang w:eastAsia="tr-TR"/>
          <w14:ligatures w14:val="none"/>
        </w:rPr>
        <w:t>Cutting</w:t>
      </w:r>
      <w:proofErr w:type="spellEnd"/>
      <w:r w:rsidRPr="001B2BB3">
        <w:rPr>
          <w:rFonts w:ascii="Calibri" w:eastAsia="Times New Roman" w:hAnsi="Calibri" w:cs="Calibri"/>
          <w:kern w:val="0"/>
          <w:lang w:eastAsia="tr-TR"/>
          <w14:ligatures w14:val="none"/>
        </w:rPr>
        <w:t xml:space="preserve"> </w:t>
      </w:r>
      <w:proofErr w:type="spellStart"/>
      <w:r w:rsidRPr="001B2BB3">
        <w:rPr>
          <w:rFonts w:ascii="Calibri" w:eastAsia="Times New Roman" w:hAnsi="Calibri" w:cs="Calibri"/>
          <w:kern w:val="0"/>
          <w:lang w:eastAsia="tr-TR"/>
          <w14:ligatures w14:val="none"/>
        </w:rPr>
        <w:t>Enablers</w:t>
      </w:r>
      <w:proofErr w:type="spellEnd"/>
      <w:r w:rsidRPr="001B2BB3">
        <w:rPr>
          <w:rFonts w:ascii="Calibri" w:eastAsia="Times New Roman" w:hAnsi="Calibri" w:cs="Calibri"/>
          <w:kern w:val="0"/>
          <w:lang w:eastAsia="tr-TR"/>
          <w14:ligatures w14:val="none"/>
        </w:rPr>
        <w:t>):</w:t>
      </w:r>
      <w:r w:rsidR="001614BA" w:rsidRPr="001614BA">
        <w:rPr>
          <w:rFonts w:ascii="Calibri" w:eastAsia="Times New Roman" w:hAnsi="Calibri" w:cs="Calibri"/>
          <w:b/>
          <w:bCs/>
          <w:kern w:val="0"/>
          <w:lang w:eastAsia="tr-TR"/>
          <w14:ligatures w14:val="none"/>
        </w:rPr>
        <w:t xml:space="preserve"> </w:t>
      </w:r>
      <w:proofErr w:type="spellStart"/>
      <w:r w:rsidRPr="001614BA">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’in</w:t>
      </w:r>
      <w:proofErr w:type="spellEnd"/>
      <w:r w:rsidRPr="001B2BB3">
        <w:rPr>
          <w:rFonts w:ascii="Calibri" w:eastAsia="Times New Roman" w:hAnsi="Calibri" w:cs="Calibri"/>
          <w:kern w:val="0"/>
          <w:lang w:eastAsia="tr-TR"/>
          <w14:ligatures w14:val="none"/>
        </w:rPr>
        <w:t xml:space="preserve"> </w:t>
      </w:r>
      <w:r w:rsidRPr="001614BA">
        <w:rPr>
          <w:rFonts w:ascii="Calibri" w:eastAsia="Times New Roman" w:hAnsi="Calibri" w:cs="Calibri"/>
          <w:b/>
          <w:bCs/>
          <w:kern w:val="0"/>
          <w:lang w:eastAsia="tr-TR"/>
          <w14:ligatures w14:val="none"/>
        </w:rPr>
        <w:t>EDİP</w:t>
      </w:r>
      <w:r w:rsidRPr="001B2BB3">
        <w:rPr>
          <w:rFonts w:ascii="Calibri" w:eastAsia="Times New Roman" w:hAnsi="Calibri" w:cs="Calibri"/>
          <w:kern w:val="0"/>
          <w:lang w:eastAsia="tr-TR"/>
          <w14:ligatures w14:val="none"/>
        </w:rPr>
        <w:t xml:space="preserve"> dijital izleme sistemi, tüm süreçlerde erişilebilirlik, yardımcı teknoloji kullanımı, damgalamayla mücadele, bakım sistemleri ve OPD (Engelli Örgütleri) katılımını </w:t>
      </w:r>
      <w:proofErr w:type="spellStart"/>
      <w:r w:rsidRPr="001B2BB3">
        <w:rPr>
          <w:rFonts w:ascii="Calibri" w:eastAsia="Times New Roman" w:hAnsi="Calibri" w:cs="Calibri"/>
          <w:kern w:val="0"/>
          <w:lang w:eastAsia="tr-TR"/>
          <w14:ligatures w14:val="none"/>
        </w:rPr>
        <w:t>çaprazlayıcı</w:t>
      </w:r>
      <w:proofErr w:type="spellEnd"/>
      <w:r w:rsidRPr="001B2BB3">
        <w:rPr>
          <w:rFonts w:ascii="Calibri" w:eastAsia="Times New Roman" w:hAnsi="Calibri" w:cs="Calibri"/>
          <w:kern w:val="0"/>
          <w:lang w:eastAsia="tr-TR"/>
          <w14:ligatures w14:val="none"/>
        </w:rPr>
        <w:t xml:space="preserve"> göstergeler olarak izler.</w:t>
      </w:r>
      <w:r w:rsidRPr="001B2BB3">
        <w:rPr>
          <w:rFonts w:ascii="Calibri" w:eastAsia="Times New Roman" w:hAnsi="Calibri" w:cs="Calibri"/>
          <w:kern w:val="0"/>
          <w:lang w:eastAsia="tr-TR"/>
          <w14:ligatures w14:val="none"/>
        </w:rPr>
        <w:br/>
      </w:r>
      <w:r w:rsidR="001614BA">
        <w:rPr>
          <w:rFonts w:ascii="Calibri" w:eastAsia="Times New Roman" w:hAnsi="Calibri" w:cs="Calibri"/>
          <w:kern w:val="0"/>
          <w:lang w:eastAsia="tr-TR"/>
          <w14:ligatures w14:val="none"/>
        </w:rPr>
        <w:br/>
      </w:r>
      <w:r w:rsidRPr="001B2BB3">
        <w:rPr>
          <w:rFonts w:ascii="Calibri" w:eastAsia="Times New Roman" w:hAnsi="Calibri" w:cs="Calibri"/>
          <w:kern w:val="0"/>
          <w:lang w:eastAsia="tr-TR"/>
          <w14:ligatures w14:val="none"/>
        </w:rPr>
        <w:t xml:space="preserve">Bu göstergeler, yararlanıcı etkisinin yanı sıra katılım, erişim, </w:t>
      </w:r>
      <w:proofErr w:type="spellStart"/>
      <w:r w:rsidRPr="001B2BB3">
        <w:rPr>
          <w:rFonts w:ascii="Calibri" w:eastAsia="Times New Roman" w:hAnsi="Calibri" w:cs="Calibri"/>
          <w:kern w:val="0"/>
          <w:lang w:eastAsia="tr-TR"/>
          <w14:ligatures w14:val="none"/>
        </w:rPr>
        <w:t>stigma</w:t>
      </w:r>
      <w:proofErr w:type="spellEnd"/>
      <w:r w:rsidRPr="001B2BB3">
        <w:rPr>
          <w:rFonts w:ascii="Calibri" w:eastAsia="Times New Roman" w:hAnsi="Calibri" w:cs="Calibri"/>
          <w:kern w:val="0"/>
          <w:lang w:eastAsia="tr-TR"/>
          <w14:ligatures w14:val="none"/>
        </w:rPr>
        <w:t xml:space="preserve"> azaltımı ve kurumsal kapasite boyutlarını ölçen alt endekslerle ilişkilendirilir.</w:t>
      </w:r>
      <w:r w:rsidRPr="001B2BB3">
        <w:rPr>
          <w:rFonts w:ascii="Calibri" w:eastAsia="Times New Roman" w:hAnsi="Calibri" w:cs="Calibri"/>
          <w:kern w:val="0"/>
          <w:lang w:eastAsia="tr-TR"/>
          <w14:ligatures w14:val="none"/>
        </w:rPr>
        <w:br/>
        <w:t>Böylece ESAKİM, yalnızca bireysel destek etkisini değil, toplum düzeyindeki kapsayıcı dönüşüm kapasitesini de değerlendirir.</w:t>
      </w:r>
    </w:p>
    <w:p w14:paraId="79BE3DF6" w14:textId="77777777" w:rsidR="001614BA" w:rsidRDefault="001614BA" w:rsidP="001B2BB3">
      <w:pPr>
        <w:rPr>
          <w:rFonts w:ascii="Calibri" w:eastAsia="Times New Roman" w:hAnsi="Calibri" w:cs="Calibri"/>
          <w:kern w:val="0"/>
          <w:lang w:eastAsia="tr-TR"/>
          <w14:ligatures w14:val="none"/>
        </w:rPr>
      </w:pPr>
    </w:p>
    <w:p w14:paraId="6F160520" w14:textId="77777777" w:rsidR="001614BA" w:rsidRPr="001B2BB3" w:rsidRDefault="001614BA" w:rsidP="001B2BB3">
      <w:pPr>
        <w:rPr>
          <w:rFonts w:ascii="Calibri" w:eastAsia="Times New Roman" w:hAnsi="Calibri" w:cs="Calibri"/>
          <w:kern w:val="0"/>
          <w:lang w:eastAsia="tr-TR"/>
          <w14:ligatures w14:val="none"/>
        </w:rPr>
      </w:pPr>
    </w:p>
    <w:tbl>
      <w:tblPr>
        <w:tblStyle w:val="TabloKlavuzu"/>
        <w:tblW w:w="9060" w:type="dxa"/>
        <w:tblLook w:val="04A0" w:firstRow="1" w:lastRow="0" w:firstColumn="1" w:lastColumn="0" w:noHBand="0" w:noVBand="1"/>
      </w:tblPr>
      <w:tblGrid>
        <w:gridCol w:w="1812"/>
        <w:gridCol w:w="1812"/>
        <w:gridCol w:w="1812"/>
        <w:gridCol w:w="1812"/>
        <w:gridCol w:w="1812"/>
      </w:tblGrid>
      <w:tr w:rsidR="001614BA" w14:paraId="6592E134" w14:textId="77777777" w:rsidTr="009D7A2B">
        <w:tc>
          <w:tcPr>
            <w:tcW w:w="1812" w:type="dxa"/>
            <w:vAlign w:val="center"/>
          </w:tcPr>
          <w:p w14:paraId="3C86B646" w14:textId="77777777" w:rsidR="001614BA" w:rsidRPr="001614BA" w:rsidRDefault="001614BA" w:rsidP="001614BA">
            <w:pPr>
              <w:rPr>
                <w:rFonts w:ascii="Calibri" w:eastAsia="Times New Roman" w:hAnsi="Calibri" w:cs="Calibri"/>
                <w:b/>
                <w:bCs/>
                <w:kern w:val="0"/>
                <w:sz w:val="28"/>
                <w:szCs w:val="28"/>
                <w:lang w:eastAsia="tr-TR"/>
                <w14:ligatures w14:val="none"/>
              </w:rPr>
            </w:pPr>
          </w:p>
          <w:p w14:paraId="43ED4C97" w14:textId="170B780B" w:rsidR="001614BA" w:rsidRPr="001614BA" w:rsidRDefault="001614BA" w:rsidP="001614BA">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Aday Profili</w:t>
            </w:r>
          </w:p>
        </w:tc>
        <w:tc>
          <w:tcPr>
            <w:tcW w:w="1812" w:type="dxa"/>
            <w:vAlign w:val="center"/>
          </w:tcPr>
          <w:p w14:paraId="4B7F5646" w14:textId="77777777" w:rsidR="001614BA" w:rsidRDefault="001614BA" w:rsidP="001614BA">
            <w:pPr>
              <w:rPr>
                <w:rFonts w:ascii="Calibri" w:eastAsia="Times New Roman" w:hAnsi="Calibri" w:cs="Calibri"/>
                <w:b/>
                <w:bCs/>
                <w:kern w:val="0"/>
                <w:sz w:val="28"/>
                <w:szCs w:val="28"/>
                <w:lang w:eastAsia="tr-TR"/>
                <w14:ligatures w14:val="none"/>
              </w:rPr>
            </w:pPr>
          </w:p>
          <w:p w14:paraId="1473746D" w14:textId="76C3AAE0" w:rsidR="001614BA" w:rsidRPr="001614BA" w:rsidRDefault="001614BA" w:rsidP="001614BA">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Engellilik</w:t>
            </w:r>
          </w:p>
        </w:tc>
        <w:tc>
          <w:tcPr>
            <w:tcW w:w="1812" w:type="dxa"/>
            <w:vAlign w:val="center"/>
          </w:tcPr>
          <w:p w14:paraId="5ED73403" w14:textId="77777777" w:rsidR="001614BA" w:rsidRDefault="001614BA" w:rsidP="001614BA">
            <w:pPr>
              <w:rPr>
                <w:rFonts w:ascii="Calibri" w:eastAsia="Times New Roman" w:hAnsi="Calibri" w:cs="Calibri"/>
                <w:b/>
                <w:bCs/>
                <w:kern w:val="0"/>
                <w:sz w:val="28"/>
                <w:szCs w:val="28"/>
                <w:lang w:eastAsia="tr-TR"/>
                <w14:ligatures w14:val="none"/>
              </w:rPr>
            </w:pPr>
          </w:p>
          <w:p w14:paraId="2C46279B" w14:textId="6F1DA1DB" w:rsidR="001614BA" w:rsidRPr="001614BA" w:rsidRDefault="001614BA" w:rsidP="001614BA">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Gelir</w:t>
            </w:r>
          </w:p>
        </w:tc>
        <w:tc>
          <w:tcPr>
            <w:tcW w:w="1812" w:type="dxa"/>
            <w:vAlign w:val="center"/>
          </w:tcPr>
          <w:p w14:paraId="307E5246" w14:textId="2AFE3D8B" w:rsidR="001614BA" w:rsidRPr="001614BA" w:rsidRDefault="001614BA" w:rsidP="001614BA">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ESAKİM Skoru</w:t>
            </w:r>
          </w:p>
        </w:tc>
        <w:tc>
          <w:tcPr>
            <w:tcW w:w="1812" w:type="dxa"/>
            <w:vAlign w:val="center"/>
          </w:tcPr>
          <w:p w14:paraId="0C586FC2" w14:textId="77777777" w:rsidR="001614BA" w:rsidRDefault="001614BA" w:rsidP="001614BA">
            <w:pPr>
              <w:rPr>
                <w:rFonts w:ascii="Calibri" w:eastAsia="Times New Roman" w:hAnsi="Calibri" w:cs="Calibri"/>
                <w:b/>
                <w:bCs/>
                <w:kern w:val="0"/>
                <w:sz w:val="28"/>
                <w:szCs w:val="28"/>
                <w:lang w:eastAsia="tr-TR"/>
                <w14:ligatures w14:val="none"/>
              </w:rPr>
            </w:pPr>
          </w:p>
          <w:p w14:paraId="79270FE2" w14:textId="00F32ED6" w:rsidR="001614BA" w:rsidRPr="001614BA" w:rsidRDefault="001614BA" w:rsidP="001614BA">
            <w:pPr>
              <w:rPr>
                <w:rFonts w:ascii="Calibri" w:eastAsia="Times New Roman" w:hAnsi="Calibri" w:cs="Calibri"/>
                <w:b/>
                <w:bCs/>
                <w:kern w:val="0"/>
                <w:sz w:val="28"/>
                <w:szCs w:val="28"/>
                <w:lang w:eastAsia="tr-TR"/>
                <w14:ligatures w14:val="none"/>
              </w:rPr>
            </w:pPr>
            <w:r w:rsidRPr="001614BA">
              <w:rPr>
                <w:rFonts w:ascii="Calibri" w:eastAsia="Times New Roman" w:hAnsi="Calibri" w:cs="Calibri"/>
                <w:b/>
                <w:bCs/>
                <w:kern w:val="0"/>
                <w:sz w:val="28"/>
                <w:szCs w:val="28"/>
                <w:lang w:eastAsia="tr-TR"/>
                <w14:ligatures w14:val="none"/>
              </w:rPr>
              <w:t>Destek Kararı</w:t>
            </w:r>
          </w:p>
        </w:tc>
      </w:tr>
      <w:tr w:rsidR="001614BA" w14:paraId="38D3D44A" w14:textId="77777777" w:rsidTr="009D7A2B">
        <w:tc>
          <w:tcPr>
            <w:tcW w:w="1812" w:type="dxa"/>
            <w:vAlign w:val="center"/>
          </w:tcPr>
          <w:p w14:paraId="736015AE" w14:textId="2E0904F4"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14 yaş engelli çocuk, anne işsiz</w:t>
            </w:r>
          </w:p>
        </w:tc>
        <w:tc>
          <w:tcPr>
            <w:tcW w:w="1812" w:type="dxa"/>
            <w:vAlign w:val="center"/>
          </w:tcPr>
          <w:p w14:paraId="764DC5C5" w14:textId="5BB6FC61"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%80</w:t>
            </w:r>
          </w:p>
        </w:tc>
        <w:tc>
          <w:tcPr>
            <w:tcW w:w="1812" w:type="dxa"/>
            <w:vAlign w:val="center"/>
          </w:tcPr>
          <w:p w14:paraId="20A9162C" w14:textId="15FD0D80"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₺11.000</w:t>
            </w:r>
          </w:p>
        </w:tc>
        <w:tc>
          <w:tcPr>
            <w:tcW w:w="1812" w:type="dxa"/>
            <w:vAlign w:val="center"/>
          </w:tcPr>
          <w:p w14:paraId="4ED66C12" w14:textId="768BCC51"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86</w:t>
            </w:r>
          </w:p>
        </w:tc>
        <w:tc>
          <w:tcPr>
            <w:tcW w:w="1812" w:type="dxa"/>
            <w:vAlign w:val="center"/>
          </w:tcPr>
          <w:p w14:paraId="12FCC2C3" w14:textId="580D3B2E"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Medikal cihaz + gıda + eğitim</w:t>
            </w:r>
          </w:p>
        </w:tc>
      </w:tr>
      <w:tr w:rsidR="001614BA" w14:paraId="308D7D4C" w14:textId="77777777" w:rsidTr="001614BA">
        <w:tc>
          <w:tcPr>
            <w:tcW w:w="1812" w:type="dxa"/>
            <w:vAlign w:val="center"/>
          </w:tcPr>
          <w:p w14:paraId="765160F2" w14:textId="2B0FDF01"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62 yaş tekerlekli sandalye, yalnız</w:t>
            </w:r>
          </w:p>
        </w:tc>
        <w:tc>
          <w:tcPr>
            <w:tcW w:w="1812" w:type="dxa"/>
            <w:vAlign w:val="center"/>
          </w:tcPr>
          <w:p w14:paraId="34316F4C" w14:textId="27FBAF6F"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%70</w:t>
            </w:r>
          </w:p>
        </w:tc>
        <w:tc>
          <w:tcPr>
            <w:tcW w:w="1812" w:type="dxa"/>
            <w:vAlign w:val="center"/>
          </w:tcPr>
          <w:p w14:paraId="67877DB7" w14:textId="7D85F72F"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₺9.000</w:t>
            </w:r>
          </w:p>
        </w:tc>
        <w:tc>
          <w:tcPr>
            <w:tcW w:w="1812" w:type="dxa"/>
            <w:vAlign w:val="center"/>
          </w:tcPr>
          <w:p w14:paraId="3183F8C5" w14:textId="6C2A42EC"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78</w:t>
            </w:r>
          </w:p>
        </w:tc>
        <w:tc>
          <w:tcPr>
            <w:tcW w:w="1812" w:type="dxa"/>
            <w:vAlign w:val="center"/>
          </w:tcPr>
          <w:p w14:paraId="2EEB67E6" w14:textId="0EA42F94"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Rehabilitasyon + hijyen + gönüllü izleme</w:t>
            </w:r>
          </w:p>
        </w:tc>
      </w:tr>
      <w:tr w:rsidR="001614BA" w14:paraId="23DEC461" w14:textId="77777777" w:rsidTr="001614BA">
        <w:tc>
          <w:tcPr>
            <w:tcW w:w="1812" w:type="dxa"/>
            <w:vAlign w:val="center"/>
          </w:tcPr>
          <w:p w14:paraId="648E9355" w14:textId="1AEB0574"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45 yaş kronik hastalıklı, düzenli gelir</w:t>
            </w:r>
          </w:p>
        </w:tc>
        <w:tc>
          <w:tcPr>
            <w:tcW w:w="1812" w:type="dxa"/>
            <w:vAlign w:val="center"/>
          </w:tcPr>
          <w:p w14:paraId="08F37581" w14:textId="1768B951"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%50</w:t>
            </w:r>
          </w:p>
        </w:tc>
        <w:tc>
          <w:tcPr>
            <w:tcW w:w="1812" w:type="dxa"/>
            <w:vAlign w:val="center"/>
          </w:tcPr>
          <w:p w14:paraId="7EEF9327" w14:textId="279A19FD"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₺19.000</w:t>
            </w:r>
          </w:p>
        </w:tc>
        <w:tc>
          <w:tcPr>
            <w:tcW w:w="1812" w:type="dxa"/>
            <w:vAlign w:val="center"/>
          </w:tcPr>
          <w:p w14:paraId="3F0CA686" w14:textId="2C564F8C"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52</w:t>
            </w:r>
          </w:p>
        </w:tc>
        <w:tc>
          <w:tcPr>
            <w:tcW w:w="1812" w:type="dxa"/>
            <w:vAlign w:val="center"/>
          </w:tcPr>
          <w:p w14:paraId="635D3B51" w14:textId="4BC1E867" w:rsidR="001614BA" w:rsidRDefault="001614BA" w:rsidP="001614BA">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Sosyal katılım yönlendirmesi</w:t>
            </w:r>
          </w:p>
        </w:tc>
      </w:tr>
    </w:tbl>
    <w:p w14:paraId="657D5237" w14:textId="77777777" w:rsidR="001614BA" w:rsidRDefault="001614BA" w:rsidP="001B2BB3">
      <w:pPr>
        <w:rPr>
          <w:rFonts w:ascii="Calibri" w:eastAsia="Times New Roman" w:hAnsi="Calibri" w:cs="Calibri"/>
          <w:b/>
          <w:bCs/>
          <w:kern w:val="0"/>
          <w:lang w:eastAsia="tr-TR"/>
          <w14:ligatures w14:val="none"/>
        </w:rPr>
      </w:pPr>
    </w:p>
    <w:p w14:paraId="6E878C91" w14:textId="45B9018D" w:rsidR="002F3077" w:rsidRPr="001614BA" w:rsidRDefault="002F3077" w:rsidP="001B2BB3">
      <w:pPr>
        <w:rPr>
          <w:rFonts w:ascii="Calibri" w:eastAsia="Times New Roman" w:hAnsi="Calibri" w:cs="Calibri"/>
          <w:b/>
          <w:bCs/>
          <w:kern w:val="0"/>
          <w:lang w:eastAsia="tr-TR"/>
          <w14:ligatures w14:val="none"/>
        </w:rPr>
      </w:pPr>
      <w:r w:rsidRPr="001614BA">
        <w:rPr>
          <w:rFonts w:ascii="Calibri" w:eastAsia="Times New Roman" w:hAnsi="Calibri" w:cs="Calibri"/>
          <w:b/>
          <w:bCs/>
          <w:kern w:val="0"/>
          <w:lang w:eastAsia="tr-TR"/>
          <w14:ligatures w14:val="none"/>
        </w:rPr>
        <w:t>Not:</w:t>
      </w:r>
    </w:p>
    <w:p w14:paraId="7E1CE7A7" w14:textId="48ACDB20" w:rsidR="002F3077" w:rsidRPr="001614BA" w:rsidRDefault="002F3077" w:rsidP="001B2BB3">
      <w:pPr>
        <w:rPr>
          <w:rFonts w:ascii="Calibri" w:eastAsia="Times New Roman" w:hAnsi="Calibri" w:cs="Calibri"/>
          <w:b/>
          <w:bCs/>
          <w:kern w:val="0"/>
          <w:lang w:eastAsia="tr-TR"/>
          <w14:ligatures w14:val="none"/>
        </w:rPr>
      </w:pPr>
      <w:r w:rsidRPr="001B2BB3">
        <w:rPr>
          <w:rFonts w:ascii="Calibri" w:eastAsia="Times New Roman" w:hAnsi="Calibri" w:cs="Calibri"/>
          <w:kern w:val="0"/>
          <w:lang w:eastAsia="tr-TR"/>
          <w14:ligatures w14:val="none"/>
        </w:rPr>
        <w:t xml:space="preserve">2025 revizyonu kapsamında </w:t>
      </w:r>
      <w:r w:rsidRPr="001614BA">
        <w:rPr>
          <w:rFonts w:ascii="Calibri" w:eastAsia="Times New Roman" w:hAnsi="Calibri" w:cs="Calibri"/>
          <w:kern w:val="0"/>
          <w:lang w:eastAsia="tr-TR"/>
          <w14:ligatures w14:val="none"/>
        </w:rPr>
        <w:t xml:space="preserve">ESAKİM, UNICEF’in Global </w:t>
      </w:r>
      <w:proofErr w:type="spellStart"/>
      <w:r w:rsidRPr="001614BA">
        <w:rPr>
          <w:rFonts w:ascii="Calibri" w:eastAsia="Times New Roman" w:hAnsi="Calibri" w:cs="Calibri"/>
          <w:kern w:val="0"/>
          <w:lang w:eastAsia="tr-TR"/>
          <w14:ligatures w14:val="none"/>
        </w:rPr>
        <w:t>Disability</w:t>
      </w:r>
      <w:proofErr w:type="spellEnd"/>
      <w:r w:rsidRPr="001614BA">
        <w:rPr>
          <w:rFonts w:ascii="Calibri" w:eastAsia="Times New Roman" w:hAnsi="Calibri" w:cs="Calibri"/>
          <w:kern w:val="0"/>
          <w:lang w:eastAsia="tr-TR"/>
          <w14:ligatures w14:val="none"/>
        </w:rPr>
        <w:t xml:space="preserve"> </w:t>
      </w:r>
      <w:proofErr w:type="spellStart"/>
      <w:r w:rsidRPr="001614BA">
        <w:rPr>
          <w:rFonts w:ascii="Calibri" w:eastAsia="Times New Roman" w:hAnsi="Calibri" w:cs="Calibri"/>
          <w:kern w:val="0"/>
          <w:lang w:eastAsia="tr-TR"/>
          <w14:ligatures w14:val="none"/>
        </w:rPr>
        <w:t>Inclusion</w:t>
      </w:r>
      <w:proofErr w:type="spellEnd"/>
      <w:r w:rsidRPr="001614BA">
        <w:rPr>
          <w:rFonts w:ascii="Calibri" w:eastAsia="Times New Roman" w:hAnsi="Calibri" w:cs="Calibri"/>
          <w:kern w:val="0"/>
          <w:lang w:eastAsia="tr-TR"/>
          <w14:ligatures w14:val="none"/>
        </w:rPr>
        <w:t xml:space="preserve"> Report 2025</w:t>
      </w:r>
      <w:r w:rsidRPr="001B2BB3">
        <w:rPr>
          <w:rFonts w:ascii="Calibri" w:eastAsia="Times New Roman" w:hAnsi="Calibri" w:cs="Calibri"/>
          <w:kern w:val="0"/>
          <w:lang w:eastAsia="tr-TR"/>
          <w14:ligatures w14:val="none"/>
        </w:rPr>
        <w:t xml:space="preserve"> bulgularını entegre ederek izleme sistemini genişletmiştir.</w:t>
      </w:r>
      <w:r w:rsidRPr="001B2BB3">
        <w:rPr>
          <w:rFonts w:ascii="Calibri" w:eastAsia="Times New Roman" w:hAnsi="Calibri" w:cs="Calibri"/>
          <w:kern w:val="0"/>
          <w:lang w:eastAsia="tr-TR"/>
          <w14:ligatures w14:val="none"/>
        </w:rPr>
        <w:br/>
      </w:r>
      <w:r w:rsidRPr="001614BA">
        <w:rPr>
          <w:rFonts w:ascii="Calibri" w:eastAsia="Times New Roman" w:hAnsi="Calibri" w:cs="Calibri"/>
          <w:kern w:val="0"/>
          <w:lang w:eastAsia="tr-TR"/>
          <w14:ligatures w14:val="none"/>
        </w:rPr>
        <w:t>Bu kapsamda;</w:t>
      </w:r>
      <w:r w:rsidR="001614BA">
        <w:rPr>
          <w:rFonts w:ascii="Calibri" w:eastAsia="Times New Roman" w:hAnsi="Calibri" w:cs="Calibri"/>
          <w:b/>
          <w:bCs/>
          <w:kern w:val="0"/>
          <w:lang w:eastAsia="tr-TR"/>
          <w14:ligatures w14:val="none"/>
        </w:rPr>
        <w:br/>
      </w:r>
      <w:r w:rsidRPr="001B2BB3">
        <w:rPr>
          <w:rFonts w:ascii="Calibri" w:eastAsia="Times New Roman" w:hAnsi="Calibri" w:cs="Calibri"/>
          <w:kern w:val="0"/>
          <w:lang w:eastAsia="tr-TR"/>
          <w14:ligatures w14:val="none"/>
        </w:rPr>
        <w:t>Cross-</w:t>
      </w:r>
      <w:proofErr w:type="spellStart"/>
      <w:r w:rsidRPr="001B2BB3">
        <w:rPr>
          <w:rFonts w:ascii="Calibri" w:eastAsia="Times New Roman" w:hAnsi="Calibri" w:cs="Calibri"/>
          <w:kern w:val="0"/>
          <w:lang w:eastAsia="tr-TR"/>
          <w14:ligatures w14:val="none"/>
        </w:rPr>
        <w:t>Cutting</w:t>
      </w:r>
      <w:proofErr w:type="spellEnd"/>
      <w:r w:rsidRPr="001B2BB3">
        <w:rPr>
          <w:rFonts w:ascii="Calibri" w:eastAsia="Times New Roman" w:hAnsi="Calibri" w:cs="Calibri"/>
          <w:kern w:val="0"/>
          <w:lang w:eastAsia="tr-TR"/>
          <w14:ligatures w14:val="none"/>
        </w:rPr>
        <w:t xml:space="preserve"> </w:t>
      </w:r>
      <w:proofErr w:type="spellStart"/>
      <w:r w:rsidRPr="001B2BB3">
        <w:rPr>
          <w:rFonts w:ascii="Calibri" w:eastAsia="Times New Roman" w:hAnsi="Calibri" w:cs="Calibri"/>
          <w:kern w:val="0"/>
          <w:lang w:eastAsia="tr-TR"/>
          <w14:ligatures w14:val="none"/>
        </w:rPr>
        <w:t>Enablers</w:t>
      </w:r>
      <w:proofErr w:type="spellEnd"/>
      <w:r w:rsidRPr="001B2BB3">
        <w:rPr>
          <w:rFonts w:ascii="Calibri" w:eastAsia="Times New Roman" w:hAnsi="Calibri" w:cs="Calibri"/>
          <w:kern w:val="0"/>
          <w:lang w:eastAsia="tr-TR"/>
          <w14:ligatures w14:val="none"/>
        </w:rPr>
        <w:t xml:space="preserve"> (erişilebilirlik, teknoloji, </w:t>
      </w:r>
      <w:proofErr w:type="spellStart"/>
      <w:r w:rsidRPr="001B2BB3">
        <w:rPr>
          <w:rFonts w:ascii="Calibri" w:eastAsia="Times New Roman" w:hAnsi="Calibri" w:cs="Calibri"/>
          <w:kern w:val="0"/>
          <w:lang w:eastAsia="tr-TR"/>
          <w14:ligatures w14:val="none"/>
        </w:rPr>
        <w:t>stigma</w:t>
      </w:r>
      <w:proofErr w:type="spellEnd"/>
      <w:r w:rsidRPr="001B2BB3">
        <w:rPr>
          <w:rFonts w:ascii="Calibri" w:eastAsia="Times New Roman" w:hAnsi="Calibri" w:cs="Calibri"/>
          <w:kern w:val="0"/>
          <w:lang w:eastAsia="tr-TR"/>
          <w14:ligatures w14:val="none"/>
        </w:rPr>
        <w:t>, bakım, OPD) göstergeleri EDİP modülüne dahil edilmiş,</w:t>
      </w:r>
      <w:r w:rsidR="001614BA">
        <w:rPr>
          <w:rFonts w:ascii="Calibri" w:eastAsia="Times New Roman" w:hAnsi="Calibri" w:cs="Calibri"/>
          <w:b/>
          <w:bCs/>
          <w:kern w:val="0"/>
          <w:lang w:eastAsia="tr-TR"/>
          <w14:ligatures w14:val="none"/>
        </w:rPr>
        <w:br/>
      </w:r>
      <w:proofErr w:type="spellStart"/>
      <w:r w:rsidRPr="001B2BB3">
        <w:rPr>
          <w:rFonts w:ascii="Calibri" w:eastAsia="Times New Roman" w:hAnsi="Calibri" w:cs="Calibri"/>
          <w:kern w:val="0"/>
          <w:lang w:eastAsia="tr-TR"/>
          <w14:ligatures w14:val="none"/>
        </w:rPr>
        <w:t>Disability</w:t>
      </w:r>
      <w:proofErr w:type="spellEnd"/>
      <w:r w:rsidRPr="001B2BB3">
        <w:rPr>
          <w:rFonts w:ascii="Calibri" w:eastAsia="Times New Roman" w:hAnsi="Calibri" w:cs="Calibri"/>
          <w:kern w:val="0"/>
          <w:lang w:eastAsia="tr-TR"/>
          <w14:ligatures w14:val="none"/>
        </w:rPr>
        <w:t xml:space="preserve"> Marker / INFF temelli finansal izleme yapısı Sosyal Fayda Endeksi’ne entegre </w:t>
      </w:r>
      <w:r w:rsidRPr="001B2BB3">
        <w:rPr>
          <w:rFonts w:ascii="Calibri" w:eastAsia="Times New Roman" w:hAnsi="Calibri" w:cs="Calibri"/>
          <w:kern w:val="0"/>
          <w:lang w:eastAsia="tr-TR"/>
          <w14:ligatures w14:val="none"/>
        </w:rPr>
        <w:lastRenderedPageBreak/>
        <w:t>edilmiştir.</w:t>
      </w:r>
      <w:r w:rsidR="001614BA">
        <w:rPr>
          <w:rFonts w:ascii="Calibri" w:eastAsia="Times New Roman" w:hAnsi="Calibri" w:cs="Calibri"/>
          <w:b/>
          <w:bCs/>
          <w:kern w:val="0"/>
          <w:lang w:eastAsia="tr-TR"/>
          <w14:ligatures w14:val="none"/>
        </w:rPr>
        <w:br/>
      </w:r>
      <w:r w:rsidRPr="001B2BB3">
        <w:rPr>
          <w:rFonts w:ascii="Calibri" w:eastAsia="Times New Roman" w:hAnsi="Calibri" w:cs="Calibri"/>
          <w:kern w:val="0"/>
          <w:lang w:eastAsia="tr-TR"/>
          <w14:ligatures w14:val="none"/>
        </w:rPr>
        <w:t xml:space="preserve">Bu düzenleme sayesinde </w:t>
      </w:r>
      <w:r w:rsidRPr="001614BA">
        <w:rPr>
          <w:rFonts w:ascii="Calibri" w:eastAsia="Times New Roman" w:hAnsi="Calibri" w:cs="Calibri"/>
          <w:b/>
          <w:bCs/>
          <w:kern w:val="0"/>
          <w:lang w:eastAsia="tr-TR"/>
          <w14:ligatures w14:val="none"/>
        </w:rPr>
        <w:t xml:space="preserve">ESAKİM </w:t>
      </w:r>
      <w:r w:rsidRPr="001B2BB3">
        <w:rPr>
          <w:rFonts w:ascii="Calibri" w:eastAsia="Times New Roman" w:hAnsi="Calibri" w:cs="Calibri"/>
          <w:kern w:val="0"/>
          <w:lang w:eastAsia="tr-TR"/>
          <w14:ligatures w14:val="none"/>
        </w:rPr>
        <w:t>artık yalnızca bireysel faydayı değil, aynı zamanda kurumsal şeffaflık, toplumsal kapsayıcılık ve mali etkiyi de izleyen bütüncül bir hak temelli sistem haline gelmiştir.</w:t>
      </w:r>
    </w:p>
    <w:p w14:paraId="75101FE3" w14:textId="77777777" w:rsidR="008B7D40" w:rsidRPr="005C50C8" w:rsidRDefault="008B7D40" w:rsidP="001B2BB3">
      <w:pPr>
        <w:rPr>
          <w:rFonts w:ascii="Calibri" w:eastAsia="Times New Roman" w:hAnsi="Calibri" w:cs="Calibri"/>
          <w:b/>
          <w:bCs/>
          <w:kern w:val="0"/>
          <w:sz w:val="28"/>
          <w:szCs w:val="28"/>
          <w:lang w:eastAsia="tr-TR"/>
          <w14:ligatures w14:val="none"/>
        </w:rPr>
      </w:pPr>
      <w:r w:rsidRPr="005C50C8">
        <w:rPr>
          <w:rFonts w:ascii="Calibri" w:eastAsia="Times New Roman" w:hAnsi="Calibri" w:cs="Calibri"/>
          <w:b/>
          <w:bCs/>
          <w:kern w:val="0"/>
          <w:sz w:val="28"/>
          <w:szCs w:val="28"/>
          <w:lang w:eastAsia="tr-TR"/>
          <w14:ligatures w14:val="none"/>
        </w:rPr>
        <w:t>4. Cinsiyet Duyarlı Değerlendirme Modülü</w:t>
      </w:r>
    </w:p>
    <w:p w14:paraId="06A44DAA" w14:textId="1F9CB1E3"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Bu </w:t>
      </w:r>
      <w:proofErr w:type="spellStart"/>
      <w:proofErr w:type="gramStart"/>
      <w:r w:rsidRPr="001B2BB3">
        <w:rPr>
          <w:rFonts w:ascii="Calibri" w:eastAsia="Times New Roman" w:hAnsi="Calibri" w:cs="Calibri"/>
          <w:kern w:val="0"/>
          <w:lang w:eastAsia="tr-TR"/>
          <w14:ligatures w14:val="none"/>
        </w:rPr>
        <w:t>modül</w:t>
      </w:r>
      <w:r w:rsidR="001614BA">
        <w:rPr>
          <w:rFonts w:ascii="Calibri" w:eastAsia="Times New Roman" w:hAnsi="Calibri" w:cs="Calibri"/>
          <w:b/>
          <w:bCs/>
          <w:kern w:val="0"/>
          <w:lang w:eastAsia="tr-TR"/>
          <w14:ligatures w14:val="none"/>
        </w:rPr>
        <w:t>,</w:t>
      </w:r>
      <w:r w:rsidRPr="001614BA">
        <w:rPr>
          <w:rFonts w:ascii="Calibri" w:eastAsia="Times New Roman" w:hAnsi="Calibri" w:cs="Calibri"/>
          <w:b/>
          <w:bCs/>
          <w:kern w:val="0"/>
          <w:lang w:eastAsia="tr-TR"/>
          <w14:ligatures w14:val="none"/>
        </w:rPr>
        <w:t>ESAKİM</w:t>
      </w:r>
      <w:proofErr w:type="spellEnd"/>
      <w:proofErr w:type="gramEnd"/>
      <w:r w:rsidRPr="001614BA">
        <w:rPr>
          <w:rFonts w:ascii="Calibri" w:eastAsia="Times New Roman" w:hAnsi="Calibri" w:cs="Calibri"/>
          <w:b/>
          <w:bCs/>
          <w:kern w:val="0"/>
          <w:lang w:eastAsia="tr-TR"/>
          <w14:ligatures w14:val="none"/>
        </w:rPr>
        <w:t xml:space="preserve"> </w:t>
      </w:r>
      <w:r w:rsidRPr="001B2BB3">
        <w:rPr>
          <w:rFonts w:ascii="Calibri" w:eastAsia="Times New Roman" w:hAnsi="Calibri" w:cs="Calibri"/>
          <w:kern w:val="0"/>
          <w:lang w:eastAsia="tr-TR"/>
          <w14:ligatures w14:val="none"/>
        </w:rPr>
        <w:t>sistemi içinde üç düzeyde uygulanır:</w:t>
      </w:r>
    </w:p>
    <w:p w14:paraId="68443285" w14:textId="77777777" w:rsidR="008B7D40" w:rsidRPr="005C50C8" w:rsidRDefault="008B7D40" w:rsidP="001B2BB3">
      <w:pPr>
        <w:rPr>
          <w:rFonts w:ascii="Calibri" w:eastAsia="Times New Roman" w:hAnsi="Calibri" w:cs="Calibri"/>
          <w:b/>
          <w:bCs/>
          <w:kern w:val="0"/>
          <w:lang w:eastAsia="tr-TR"/>
          <w14:ligatures w14:val="none"/>
        </w:rPr>
      </w:pPr>
      <w:r w:rsidRPr="005C50C8">
        <w:rPr>
          <w:rFonts w:ascii="Calibri" w:eastAsia="Times New Roman" w:hAnsi="Calibri" w:cs="Calibri"/>
          <w:b/>
          <w:bCs/>
          <w:kern w:val="0"/>
          <w:lang w:eastAsia="tr-TR"/>
          <w14:ligatures w14:val="none"/>
        </w:rPr>
        <w:t>Analiz Düzeyi:</w:t>
      </w:r>
    </w:p>
    <w:p w14:paraId="5B70B40D" w14:textId="5660E55D"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Cinsiyet, engellilik, yaş ve gelir temelli eşitsizlik analizleri yapılır.</w:t>
      </w:r>
      <w:r w:rsidR="005C50C8">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Kadın ve kız çocuklarının bakım yükü, gelir erişimi, eğitim ve istihdama katılımı veriyle ölçülür.</w:t>
      </w:r>
    </w:p>
    <w:p w14:paraId="0DB83C07" w14:textId="77777777" w:rsidR="008B7D40" w:rsidRPr="005C50C8" w:rsidRDefault="008B7D40" w:rsidP="001B2BB3">
      <w:pPr>
        <w:rPr>
          <w:rFonts w:ascii="Calibri" w:eastAsia="Times New Roman" w:hAnsi="Calibri" w:cs="Calibri"/>
          <w:b/>
          <w:bCs/>
          <w:kern w:val="0"/>
          <w:lang w:eastAsia="tr-TR"/>
          <w14:ligatures w14:val="none"/>
        </w:rPr>
      </w:pPr>
      <w:r w:rsidRPr="005C50C8">
        <w:rPr>
          <w:rFonts w:ascii="Calibri" w:eastAsia="Times New Roman" w:hAnsi="Calibri" w:cs="Calibri"/>
          <w:b/>
          <w:bCs/>
          <w:kern w:val="0"/>
          <w:lang w:eastAsia="tr-TR"/>
          <w14:ligatures w14:val="none"/>
        </w:rPr>
        <w:t>Programlama Düzeyi:</w:t>
      </w:r>
    </w:p>
    <w:p w14:paraId="0AD24736" w14:textId="30E22CF6"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Kadın hane reisleri, engelli kız çocukları ve bakım yükü taşıyan kadınlar için ayrı değerlendirme katsayıları uygulanır.</w:t>
      </w:r>
      <w:r w:rsidR="005C50C8">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Sosyal yardımlar (nakit, gıda, eğitim, sağlık) cinsiyet bazlı erişim planına göre yürütülür.</w:t>
      </w:r>
    </w:p>
    <w:p w14:paraId="1DFA903F" w14:textId="77777777" w:rsidR="005C50C8" w:rsidRDefault="005C50C8" w:rsidP="001B2BB3">
      <w:pPr>
        <w:rPr>
          <w:rFonts w:ascii="Calibri" w:eastAsia="Times New Roman" w:hAnsi="Calibri" w:cs="Calibri"/>
          <w:b/>
          <w:bCs/>
          <w:kern w:val="0"/>
          <w:lang w:eastAsia="tr-TR"/>
          <w14:ligatures w14:val="none"/>
        </w:rPr>
      </w:pPr>
    </w:p>
    <w:p w14:paraId="4C56D93B" w14:textId="3AD87B2F" w:rsidR="005C50C8" w:rsidRDefault="008B7D40" w:rsidP="001B2BB3">
      <w:pPr>
        <w:rPr>
          <w:rFonts w:ascii="Calibri" w:eastAsia="Times New Roman" w:hAnsi="Calibri" w:cs="Calibri"/>
          <w:b/>
          <w:bCs/>
          <w:kern w:val="0"/>
          <w:lang w:eastAsia="tr-TR"/>
          <w14:ligatures w14:val="none"/>
        </w:rPr>
      </w:pPr>
      <w:r w:rsidRPr="005C50C8">
        <w:rPr>
          <w:rFonts w:ascii="Calibri" w:eastAsia="Times New Roman" w:hAnsi="Calibri" w:cs="Calibri"/>
          <w:b/>
          <w:bCs/>
          <w:kern w:val="0"/>
          <w:lang w:eastAsia="tr-TR"/>
          <w14:ligatures w14:val="none"/>
        </w:rPr>
        <w:t>İzleme Düzeyi:</w:t>
      </w:r>
      <w:r w:rsidR="005C50C8">
        <w:rPr>
          <w:rFonts w:ascii="Calibri" w:eastAsia="Times New Roman" w:hAnsi="Calibri" w:cs="Calibri"/>
          <w:b/>
          <w:bCs/>
          <w:kern w:val="0"/>
          <w:lang w:eastAsia="tr-TR"/>
          <w14:ligatures w14:val="none"/>
        </w:rPr>
        <w:t xml:space="preserve"> </w:t>
      </w:r>
    </w:p>
    <w:p w14:paraId="3B143E59" w14:textId="14CB0A4D" w:rsidR="008B7D40" w:rsidRPr="005C50C8" w:rsidRDefault="005C50C8" w:rsidP="001B2BB3">
      <w:pPr>
        <w:rPr>
          <w:rFonts w:ascii="Calibri" w:eastAsia="Times New Roman" w:hAnsi="Calibri" w:cs="Calibri"/>
          <w:b/>
          <w:bCs/>
          <w:kern w:val="0"/>
          <w:lang w:eastAsia="tr-TR"/>
          <w14:ligatures w14:val="none"/>
        </w:rPr>
      </w:pPr>
      <w:r>
        <w:rPr>
          <w:rFonts w:ascii="Calibri" w:eastAsia="Times New Roman" w:hAnsi="Calibri" w:cs="Calibri"/>
          <w:b/>
          <w:bCs/>
          <w:kern w:val="0"/>
          <w:lang w:eastAsia="tr-TR"/>
          <w14:ligatures w14:val="none"/>
        </w:rPr>
        <w:t xml:space="preserve"> </w:t>
      </w:r>
      <w:r w:rsidR="008B7D40" w:rsidRPr="001B2BB3">
        <w:rPr>
          <w:rFonts w:ascii="Calibri" w:eastAsia="Times New Roman" w:hAnsi="Calibri" w:cs="Calibri"/>
          <w:kern w:val="0"/>
          <w:lang w:eastAsia="tr-TR"/>
          <w14:ligatures w14:val="none"/>
        </w:rPr>
        <w:t xml:space="preserve">Veriler cinsiyete göre </w:t>
      </w:r>
      <w:proofErr w:type="spellStart"/>
      <w:proofErr w:type="gramStart"/>
      <w:r w:rsidR="008B7D40" w:rsidRPr="001B2BB3">
        <w:rPr>
          <w:rFonts w:ascii="Calibri" w:eastAsia="Times New Roman" w:hAnsi="Calibri" w:cs="Calibri"/>
          <w:kern w:val="0"/>
          <w:lang w:eastAsia="tr-TR"/>
          <w14:ligatures w14:val="none"/>
        </w:rPr>
        <w:t>ayrıştırılır.Yıllık</w:t>
      </w:r>
      <w:proofErr w:type="spellEnd"/>
      <w:proofErr w:type="gramEnd"/>
      <w:r w:rsidR="008B7D40" w:rsidRPr="001B2BB3">
        <w:rPr>
          <w:rFonts w:ascii="Calibri" w:eastAsia="Times New Roman" w:hAnsi="Calibri" w:cs="Calibri"/>
          <w:kern w:val="0"/>
          <w:lang w:eastAsia="tr-TR"/>
          <w14:ligatures w14:val="none"/>
        </w:rPr>
        <w:t xml:space="preserve"> </w:t>
      </w:r>
      <w:r w:rsidR="008B7D40" w:rsidRPr="005C50C8">
        <w:rPr>
          <w:rFonts w:ascii="Calibri" w:eastAsia="Times New Roman" w:hAnsi="Calibri" w:cs="Calibri"/>
          <w:b/>
          <w:bCs/>
          <w:kern w:val="0"/>
          <w:lang w:eastAsia="tr-TR"/>
          <w14:ligatures w14:val="none"/>
        </w:rPr>
        <w:t>ESAKİM</w:t>
      </w:r>
      <w:r w:rsidR="008B7D40" w:rsidRPr="001B2BB3">
        <w:rPr>
          <w:rFonts w:ascii="Calibri" w:eastAsia="Times New Roman" w:hAnsi="Calibri" w:cs="Calibri"/>
          <w:kern w:val="0"/>
          <w:lang w:eastAsia="tr-TR"/>
          <w14:ligatures w14:val="none"/>
        </w:rPr>
        <w:t xml:space="preserve"> raporlarında kadın yararlanıcı oranı, kız çocuk eğitimi ve kadın gönüllü katılım oranı yayımlanır.</w:t>
      </w:r>
    </w:p>
    <w:p w14:paraId="12A8A132" w14:textId="77777777" w:rsidR="008B7D40" w:rsidRPr="005C50C8" w:rsidRDefault="008B7D40" w:rsidP="001B2BB3">
      <w:pPr>
        <w:rPr>
          <w:rFonts w:ascii="Calibri" w:eastAsia="Times New Roman" w:hAnsi="Calibri" w:cs="Calibri"/>
          <w:b/>
          <w:bCs/>
          <w:kern w:val="0"/>
          <w:sz w:val="28"/>
          <w:szCs w:val="28"/>
          <w:lang w:eastAsia="tr-TR"/>
          <w14:ligatures w14:val="none"/>
        </w:rPr>
      </w:pPr>
      <w:r w:rsidRPr="005C50C8">
        <w:rPr>
          <w:rFonts w:ascii="Calibri" w:eastAsia="Times New Roman" w:hAnsi="Calibri" w:cs="Calibri"/>
          <w:b/>
          <w:bCs/>
          <w:kern w:val="0"/>
          <w:sz w:val="28"/>
          <w:szCs w:val="28"/>
          <w:lang w:eastAsia="tr-TR"/>
          <w14:ligatures w14:val="none"/>
        </w:rPr>
        <w:t>5. İzleme ve Etki Ölçüm Mekanizması</w:t>
      </w:r>
    </w:p>
    <w:p w14:paraId="6A3CABDD" w14:textId="77777777"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ESAKİM, yalnızca destek sağlamakla kalmaz; bu desteklerin yarattığı sosyal fayda ve davranışsal dönüşümü de ölçer.</w:t>
      </w:r>
      <w:r w:rsidRPr="001B2BB3">
        <w:rPr>
          <w:rFonts w:ascii="Calibri" w:eastAsia="Times New Roman" w:hAnsi="Calibri" w:cs="Calibri"/>
          <w:kern w:val="0"/>
          <w:lang w:eastAsia="tr-TR"/>
          <w14:ligatures w14:val="none"/>
        </w:rPr>
        <w:br/>
        <w:t>Süreç “girdi–çıktı–sonuç–etki” zinciriyle yönetilir.</w:t>
      </w:r>
    </w:p>
    <w:p w14:paraId="20B8B937" w14:textId="168AAD51" w:rsidR="002B6E76" w:rsidRPr="005C50C8" w:rsidRDefault="00AA64AF" w:rsidP="001B2BB3">
      <w:pPr>
        <w:rPr>
          <w:rFonts w:ascii="Calibri" w:eastAsia="Times New Roman" w:hAnsi="Calibri" w:cs="Calibri"/>
          <w:b/>
          <w:bCs/>
          <w:kern w:val="0"/>
          <w:sz w:val="28"/>
          <w:szCs w:val="28"/>
          <w:lang w:eastAsia="tr-TR"/>
          <w14:ligatures w14:val="none"/>
        </w:rPr>
      </w:pPr>
      <w:r w:rsidRPr="005C50C8">
        <w:rPr>
          <w:rFonts w:ascii="Calibri" w:eastAsia="Times New Roman" w:hAnsi="Calibri" w:cs="Calibri"/>
          <w:b/>
          <w:bCs/>
          <w:kern w:val="0"/>
          <w:sz w:val="28"/>
          <w:szCs w:val="28"/>
          <w:lang w:eastAsia="tr-TR"/>
          <w14:ligatures w14:val="none"/>
        </w:rPr>
        <w:t>5</w:t>
      </w:r>
      <w:r w:rsidR="002B6E76" w:rsidRPr="005C50C8">
        <w:rPr>
          <w:rFonts w:ascii="Calibri" w:eastAsia="Times New Roman" w:hAnsi="Calibri" w:cs="Calibri"/>
          <w:b/>
          <w:bCs/>
          <w:kern w:val="0"/>
          <w:sz w:val="28"/>
          <w:szCs w:val="28"/>
          <w:lang w:eastAsia="tr-TR"/>
          <w14:ligatures w14:val="none"/>
        </w:rPr>
        <w:t>.1. İzleme Platformu ve Veri Yönetimi</w:t>
      </w:r>
    </w:p>
    <w:p w14:paraId="29CCFDC2" w14:textId="278FB7FA" w:rsidR="002B6E76" w:rsidRPr="001B2BB3" w:rsidRDefault="002B6E76"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Tüm süreçler EDİP (Dijital İzleme Platformu) üzerinden yürütülür.</w:t>
      </w:r>
      <w:r w:rsidRPr="001B2BB3">
        <w:rPr>
          <w:rFonts w:ascii="Calibri" w:eastAsia="Times New Roman" w:hAnsi="Calibri" w:cs="Calibri"/>
          <w:kern w:val="0"/>
          <w:lang w:eastAsia="tr-TR"/>
          <w14:ligatures w14:val="none"/>
        </w:rPr>
        <w:br/>
        <w:t>Her yararlanıcı için “Destek Profili” oluşturulur; sosyal inceleme verileri, destek türü, gönüllü raporları ve geri bildirimler kaydedilir.</w:t>
      </w:r>
      <w:r w:rsidRPr="001B2BB3">
        <w:rPr>
          <w:rFonts w:ascii="Calibri" w:eastAsia="Times New Roman" w:hAnsi="Calibri" w:cs="Calibri"/>
          <w:kern w:val="0"/>
          <w:lang w:eastAsia="tr-TR"/>
          <w14:ligatures w14:val="none"/>
        </w:rPr>
        <w:br/>
        <w:t>Veriler yaş, cinsiyet, engellilik türü ve bölgeye göre ayrıştırılır.</w:t>
      </w:r>
    </w:p>
    <w:p w14:paraId="382FCBE0" w14:textId="77777777" w:rsidR="002B6E76" w:rsidRPr="005C50C8" w:rsidRDefault="002B6E76" w:rsidP="001B2BB3">
      <w:pPr>
        <w:rPr>
          <w:rFonts w:ascii="Calibri" w:eastAsia="Times New Roman" w:hAnsi="Calibri" w:cs="Calibri"/>
          <w:b/>
          <w:bCs/>
          <w:kern w:val="0"/>
          <w:sz w:val="28"/>
          <w:szCs w:val="28"/>
          <w:lang w:eastAsia="tr-TR"/>
          <w14:ligatures w14:val="none"/>
        </w:rPr>
      </w:pPr>
      <w:r w:rsidRPr="005C50C8">
        <w:rPr>
          <w:rFonts w:ascii="Calibri" w:eastAsia="Times New Roman" w:hAnsi="Calibri" w:cs="Calibri"/>
          <w:b/>
          <w:bCs/>
          <w:kern w:val="0"/>
          <w:sz w:val="28"/>
          <w:szCs w:val="28"/>
          <w:lang w:eastAsia="tr-TR"/>
          <w14:ligatures w14:val="none"/>
        </w:rPr>
        <w:t>Veri Doğrulama Mekanizması</w:t>
      </w:r>
    </w:p>
    <w:p w14:paraId="1CAD2665" w14:textId="77777777" w:rsidR="002B6E76" w:rsidRPr="001B2BB3" w:rsidRDefault="002B6E76" w:rsidP="001B2BB3">
      <w:pPr>
        <w:rPr>
          <w:rFonts w:ascii="Calibri" w:eastAsia="Times New Roman" w:hAnsi="Calibri" w:cs="Calibri"/>
          <w:kern w:val="0"/>
          <w:lang w:eastAsia="tr-TR"/>
          <w14:ligatures w14:val="none"/>
        </w:rPr>
      </w:pPr>
      <w:r w:rsidRPr="005C50C8">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sisteminde toplanan tüm veriler, iki aşamalı bir doğrulama mekanizmasından geçer:</w:t>
      </w:r>
    </w:p>
    <w:p w14:paraId="39A6B840" w14:textId="77777777" w:rsidR="002B6E76" w:rsidRPr="001B2BB3" w:rsidRDefault="002B6E76" w:rsidP="001B2BB3">
      <w:pPr>
        <w:rPr>
          <w:rFonts w:ascii="Calibri" w:eastAsia="Times New Roman" w:hAnsi="Calibri" w:cs="Calibri"/>
          <w:kern w:val="0"/>
          <w:lang w:eastAsia="tr-TR"/>
          <w14:ligatures w14:val="none"/>
        </w:rPr>
      </w:pPr>
      <w:r w:rsidRPr="005C50C8">
        <w:rPr>
          <w:rFonts w:ascii="Calibri" w:eastAsia="Times New Roman" w:hAnsi="Calibri" w:cs="Calibri"/>
          <w:b/>
          <w:bCs/>
          <w:kern w:val="0"/>
          <w:lang w:eastAsia="tr-TR"/>
          <w14:ligatures w14:val="none"/>
        </w:rPr>
        <w:t>Saha Kontrolü:</w:t>
      </w:r>
      <w:r w:rsidRPr="001B2BB3">
        <w:rPr>
          <w:rFonts w:ascii="Calibri" w:eastAsia="Times New Roman" w:hAnsi="Calibri" w:cs="Calibri"/>
          <w:kern w:val="0"/>
          <w:lang w:eastAsia="tr-TR"/>
          <w14:ligatures w14:val="none"/>
        </w:rPr>
        <w:t xml:space="preserve"> Gönüllü ağ ve sosyal hizmet uzmanları tarafından yapılan hane ziyaretleriyle form verileri gözlemle karşılaştırılır.</w:t>
      </w:r>
    </w:p>
    <w:p w14:paraId="4BF734A2" w14:textId="77777777" w:rsidR="002B6E76" w:rsidRPr="001B2BB3" w:rsidRDefault="002B6E76"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Merkezi Kontrol: EDİP sistemi, veri tutarsızlıklarını otomatik tespit eden algoritmalarla kalite kontrol sağlar.</w:t>
      </w:r>
    </w:p>
    <w:p w14:paraId="6E04FEC7" w14:textId="4E187E46" w:rsidR="002B6E76" w:rsidRPr="001B2BB3" w:rsidRDefault="002B6E76"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lastRenderedPageBreak/>
        <w:t>Böylece, tüm başvurular hem insan temelli saha doğrulaması hem de dijital veri bütünlüğü analizi ile güvence altına alınır.</w:t>
      </w:r>
    </w:p>
    <w:p w14:paraId="50AF19B2" w14:textId="77777777" w:rsidR="002B6E76" w:rsidRPr="005C50C8" w:rsidRDefault="002B6E76" w:rsidP="001B2BB3">
      <w:pPr>
        <w:rPr>
          <w:rFonts w:ascii="Calibri" w:eastAsia="Times New Roman" w:hAnsi="Calibri" w:cs="Calibri"/>
          <w:b/>
          <w:bCs/>
          <w:kern w:val="0"/>
          <w:sz w:val="28"/>
          <w:szCs w:val="28"/>
          <w:lang w:eastAsia="tr-TR"/>
          <w14:ligatures w14:val="none"/>
        </w:rPr>
      </w:pPr>
      <w:r w:rsidRPr="005C50C8">
        <w:rPr>
          <w:rFonts w:ascii="Calibri" w:eastAsia="Times New Roman" w:hAnsi="Calibri" w:cs="Calibri"/>
          <w:b/>
          <w:bCs/>
          <w:kern w:val="0"/>
          <w:sz w:val="28"/>
          <w:szCs w:val="28"/>
          <w:lang w:eastAsia="tr-TR"/>
          <w14:ligatures w14:val="none"/>
        </w:rPr>
        <w:t>Rol Bazlı Erişim Katmanları</w:t>
      </w:r>
    </w:p>
    <w:p w14:paraId="6EA96F08" w14:textId="03BEA863" w:rsidR="002B6E76" w:rsidRPr="00D36795" w:rsidRDefault="002B6E76" w:rsidP="001B2BB3">
      <w:pPr>
        <w:rPr>
          <w:rFonts w:ascii="Calibri" w:eastAsia="Times New Roman" w:hAnsi="Calibri" w:cs="Calibri"/>
          <w:kern w:val="0"/>
          <w:lang w:eastAsia="tr-TR"/>
          <w14:ligatures w14:val="none"/>
        </w:rPr>
      </w:pPr>
      <w:r w:rsidRPr="00CE6F82">
        <w:rPr>
          <w:rFonts w:ascii="Calibri" w:eastAsia="Times New Roman" w:hAnsi="Calibri" w:cs="Calibri"/>
          <w:b/>
          <w:bCs/>
          <w:kern w:val="0"/>
          <w:lang w:eastAsia="tr-TR"/>
          <w14:ligatures w14:val="none"/>
        </w:rPr>
        <w:t>EDİP</w:t>
      </w:r>
      <w:r w:rsidRPr="001B2BB3">
        <w:rPr>
          <w:rFonts w:ascii="Calibri" w:eastAsia="Times New Roman" w:hAnsi="Calibri" w:cs="Calibri"/>
          <w:kern w:val="0"/>
          <w:lang w:eastAsia="tr-TR"/>
          <w14:ligatures w14:val="none"/>
        </w:rPr>
        <w:t xml:space="preserve"> platformunda veri güvenliği rol bazlı erişim ilkesi ile sağlanır</w:t>
      </w:r>
      <w:r w:rsidR="00CE6F82">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Sosyal hizmet uzmanları yalnızca kendi bölgesindeki başvurulara erişebilir.</w:t>
      </w:r>
      <w:r w:rsidR="00CE6F82">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 xml:space="preserve">Komisyon üyeleri karar ve istatistik modüllerini </w:t>
      </w:r>
      <w:proofErr w:type="spellStart"/>
      <w:proofErr w:type="gramStart"/>
      <w:r w:rsidRPr="001B2BB3">
        <w:rPr>
          <w:rFonts w:ascii="Calibri" w:eastAsia="Times New Roman" w:hAnsi="Calibri" w:cs="Calibri"/>
          <w:kern w:val="0"/>
          <w:lang w:eastAsia="tr-TR"/>
          <w14:ligatures w14:val="none"/>
        </w:rPr>
        <w:t>görüntüleyebilir.Gönüllü</w:t>
      </w:r>
      <w:proofErr w:type="spellEnd"/>
      <w:proofErr w:type="gramEnd"/>
      <w:r w:rsidRPr="001B2BB3">
        <w:rPr>
          <w:rFonts w:ascii="Calibri" w:eastAsia="Times New Roman" w:hAnsi="Calibri" w:cs="Calibri"/>
          <w:kern w:val="0"/>
          <w:lang w:eastAsia="tr-TR"/>
          <w14:ligatures w14:val="none"/>
        </w:rPr>
        <w:t xml:space="preserve"> ağ üyeleri yalnızca saha doğrulama formlarına </w:t>
      </w:r>
      <w:proofErr w:type="spellStart"/>
      <w:proofErr w:type="gramStart"/>
      <w:r w:rsidRPr="001B2BB3">
        <w:rPr>
          <w:rFonts w:ascii="Calibri" w:eastAsia="Times New Roman" w:hAnsi="Calibri" w:cs="Calibri"/>
          <w:kern w:val="0"/>
          <w:lang w:eastAsia="tr-TR"/>
          <w14:ligatures w14:val="none"/>
        </w:rPr>
        <w:t>erişebilir.Yönetim</w:t>
      </w:r>
      <w:proofErr w:type="spellEnd"/>
      <w:proofErr w:type="gramEnd"/>
      <w:r w:rsidRPr="001B2BB3">
        <w:rPr>
          <w:rFonts w:ascii="Calibri" w:eastAsia="Times New Roman" w:hAnsi="Calibri" w:cs="Calibri"/>
          <w:kern w:val="0"/>
          <w:lang w:eastAsia="tr-TR"/>
          <w14:ligatures w14:val="none"/>
        </w:rPr>
        <w:t xml:space="preserve"> Kurulu ise raporların özet veri setine erişim </w:t>
      </w:r>
      <w:proofErr w:type="spellStart"/>
      <w:proofErr w:type="gramStart"/>
      <w:r w:rsidRPr="001B2BB3">
        <w:rPr>
          <w:rFonts w:ascii="Calibri" w:eastAsia="Times New Roman" w:hAnsi="Calibri" w:cs="Calibri"/>
          <w:kern w:val="0"/>
          <w:lang w:eastAsia="tr-TR"/>
          <w14:ligatures w14:val="none"/>
        </w:rPr>
        <w:t>sağlar.Bu</w:t>
      </w:r>
      <w:proofErr w:type="spellEnd"/>
      <w:proofErr w:type="gramEnd"/>
      <w:r w:rsidRPr="001B2BB3">
        <w:rPr>
          <w:rFonts w:ascii="Calibri" w:eastAsia="Times New Roman" w:hAnsi="Calibri" w:cs="Calibri"/>
          <w:kern w:val="0"/>
          <w:lang w:eastAsia="tr-TR"/>
          <w14:ligatures w14:val="none"/>
        </w:rPr>
        <w:t xml:space="preserve"> </w:t>
      </w:r>
      <w:proofErr w:type="gramStart"/>
      <w:r w:rsidRPr="001B2BB3">
        <w:rPr>
          <w:rFonts w:ascii="Calibri" w:eastAsia="Times New Roman" w:hAnsi="Calibri" w:cs="Calibri"/>
          <w:kern w:val="0"/>
          <w:lang w:eastAsia="tr-TR"/>
          <w14:ligatures w14:val="none"/>
        </w:rPr>
        <w:t>yapı,</w:t>
      </w:r>
      <w:proofErr w:type="gramEnd"/>
      <w:r w:rsidRPr="001B2BB3">
        <w:rPr>
          <w:rFonts w:ascii="Calibri" w:eastAsia="Times New Roman" w:hAnsi="Calibri" w:cs="Calibri"/>
          <w:kern w:val="0"/>
          <w:lang w:eastAsia="tr-TR"/>
          <w14:ligatures w14:val="none"/>
        </w:rPr>
        <w:t xml:space="preserve"> hem kişisel verilerin korunmasını hem de sürecin şeffaf biçimde izlenmesini güvence altına alır.</w:t>
      </w:r>
    </w:p>
    <w:p w14:paraId="78F12D4C" w14:textId="3A0BB848" w:rsidR="008B7D40" w:rsidRDefault="008B7D40" w:rsidP="001B2BB3">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5.2. Etki Göstergeleri ve Sosyal Fayda Endeksi (SFE)</w:t>
      </w:r>
    </w:p>
    <w:tbl>
      <w:tblPr>
        <w:tblStyle w:val="TabloKlavuzu"/>
        <w:tblW w:w="9043" w:type="dxa"/>
        <w:tblLook w:val="04A0" w:firstRow="1" w:lastRow="0" w:firstColumn="1" w:lastColumn="0" w:noHBand="0" w:noVBand="1"/>
      </w:tblPr>
      <w:tblGrid>
        <w:gridCol w:w="2398"/>
        <w:gridCol w:w="3110"/>
        <w:gridCol w:w="3535"/>
      </w:tblGrid>
      <w:tr w:rsidR="00D36795" w14:paraId="4FD46ACF" w14:textId="77777777" w:rsidTr="00D36795">
        <w:trPr>
          <w:trHeight w:val="336"/>
        </w:trPr>
        <w:tc>
          <w:tcPr>
            <w:tcW w:w="2398" w:type="dxa"/>
            <w:vAlign w:val="center"/>
          </w:tcPr>
          <w:p w14:paraId="317BDD5B" w14:textId="3AD28792" w:rsidR="00D36795" w:rsidRPr="00D36795" w:rsidRDefault="00D36795" w:rsidP="00D36795">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Gösterge</w:t>
            </w:r>
          </w:p>
        </w:tc>
        <w:tc>
          <w:tcPr>
            <w:tcW w:w="3110" w:type="dxa"/>
            <w:vAlign w:val="center"/>
          </w:tcPr>
          <w:p w14:paraId="7234F9C3" w14:textId="0E34CE89" w:rsidR="00D36795" w:rsidRPr="00D36795" w:rsidRDefault="00D36795" w:rsidP="00D36795">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Ölçüm Alanı</w:t>
            </w:r>
          </w:p>
        </w:tc>
        <w:tc>
          <w:tcPr>
            <w:tcW w:w="3533" w:type="dxa"/>
            <w:vAlign w:val="center"/>
          </w:tcPr>
          <w:p w14:paraId="3146D4C4" w14:textId="6ED30C30" w:rsidR="00D36795" w:rsidRPr="00D36795" w:rsidRDefault="00D36795" w:rsidP="00D36795">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Veri Kaynağı</w:t>
            </w:r>
          </w:p>
        </w:tc>
      </w:tr>
      <w:tr w:rsidR="00D36795" w14:paraId="0518D21F" w14:textId="77777777" w:rsidTr="00D36795">
        <w:trPr>
          <w:trHeight w:val="589"/>
        </w:trPr>
        <w:tc>
          <w:tcPr>
            <w:tcW w:w="2398" w:type="dxa"/>
            <w:vAlign w:val="center"/>
          </w:tcPr>
          <w:p w14:paraId="0F9D5161" w14:textId="39A7CF05"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Desteklenen hane sayısı</w:t>
            </w:r>
          </w:p>
        </w:tc>
        <w:tc>
          <w:tcPr>
            <w:tcW w:w="3110" w:type="dxa"/>
            <w:vAlign w:val="center"/>
          </w:tcPr>
          <w:p w14:paraId="4C224F80" w14:textId="1AE41897"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Sosyal yardım erişimi</w:t>
            </w:r>
          </w:p>
        </w:tc>
        <w:tc>
          <w:tcPr>
            <w:tcW w:w="3533" w:type="dxa"/>
            <w:vAlign w:val="center"/>
          </w:tcPr>
          <w:p w14:paraId="616F4988" w14:textId="342FCDEB"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EDİP kayıtları</w:t>
            </w:r>
          </w:p>
        </w:tc>
      </w:tr>
      <w:tr w:rsidR="00D36795" w14:paraId="2C46974B" w14:textId="77777777" w:rsidTr="00D36795">
        <w:trPr>
          <w:trHeight w:val="877"/>
        </w:trPr>
        <w:tc>
          <w:tcPr>
            <w:tcW w:w="2398" w:type="dxa"/>
            <w:vAlign w:val="center"/>
          </w:tcPr>
          <w:p w14:paraId="568894AB" w14:textId="75BDCAA1"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Gerçekleştirilen ameliyat / cihaz desteği</w:t>
            </w:r>
          </w:p>
        </w:tc>
        <w:tc>
          <w:tcPr>
            <w:tcW w:w="3110" w:type="dxa"/>
            <w:vAlign w:val="center"/>
          </w:tcPr>
          <w:p w14:paraId="41BFDAD5" w14:textId="3B9022E3"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Sağlık erişimi</w:t>
            </w:r>
          </w:p>
        </w:tc>
        <w:tc>
          <w:tcPr>
            <w:tcW w:w="3533" w:type="dxa"/>
            <w:vAlign w:val="center"/>
          </w:tcPr>
          <w:p w14:paraId="0A8E04BF" w14:textId="533A3F13"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Sağlık Komisyonu</w:t>
            </w:r>
          </w:p>
        </w:tc>
      </w:tr>
      <w:tr w:rsidR="00D36795" w14:paraId="3E2C4B03" w14:textId="77777777" w:rsidTr="00D36795">
        <w:trPr>
          <w:trHeight w:val="589"/>
        </w:trPr>
        <w:tc>
          <w:tcPr>
            <w:tcW w:w="2398" w:type="dxa"/>
            <w:vAlign w:val="center"/>
          </w:tcPr>
          <w:p w14:paraId="60629AE2" w14:textId="0D137E33"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Rehabilitasyon katılım oranı</w:t>
            </w:r>
          </w:p>
        </w:tc>
        <w:tc>
          <w:tcPr>
            <w:tcW w:w="3110" w:type="dxa"/>
            <w:vAlign w:val="center"/>
          </w:tcPr>
          <w:p w14:paraId="07A9C259" w14:textId="239723A0"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Fiziksel-sosyal iyileşme</w:t>
            </w:r>
          </w:p>
        </w:tc>
        <w:tc>
          <w:tcPr>
            <w:tcW w:w="3533" w:type="dxa"/>
            <w:vAlign w:val="center"/>
          </w:tcPr>
          <w:p w14:paraId="37C0F5C1" w14:textId="20F72FA2"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Atölye raporları</w:t>
            </w:r>
          </w:p>
        </w:tc>
      </w:tr>
      <w:tr w:rsidR="00D36795" w14:paraId="76CD825E" w14:textId="77777777" w:rsidTr="00D36795">
        <w:trPr>
          <w:trHeight w:val="288"/>
        </w:trPr>
        <w:tc>
          <w:tcPr>
            <w:tcW w:w="2398" w:type="dxa"/>
            <w:vAlign w:val="center"/>
          </w:tcPr>
          <w:p w14:paraId="4B75BCF2" w14:textId="3FDD19CF"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Eğitim desteği erişimi</w:t>
            </w:r>
          </w:p>
        </w:tc>
        <w:tc>
          <w:tcPr>
            <w:tcW w:w="3110" w:type="dxa"/>
            <w:vAlign w:val="center"/>
          </w:tcPr>
          <w:p w14:paraId="69ADD485" w14:textId="783E7DB3"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Çocuk hakları, kapsayıcılık</w:t>
            </w:r>
          </w:p>
        </w:tc>
        <w:tc>
          <w:tcPr>
            <w:tcW w:w="3533" w:type="dxa"/>
            <w:vAlign w:val="center"/>
          </w:tcPr>
          <w:p w14:paraId="3193209C" w14:textId="6953742E"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Okul protokolleri</w:t>
            </w:r>
          </w:p>
        </w:tc>
      </w:tr>
      <w:tr w:rsidR="00D36795" w14:paraId="42D44AAE" w14:textId="77777777" w:rsidTr="00D36795">
        <w:trPr>
          <w:trHeight w:val="288"/>
        </w:trPr>
        <w:tc>
          <w:tcPr>
            <w:tcW w:w="2398" w:type="dxa"/>
            <w:vAlign w:val="center"/>
          </w:tcPr>
          <w:p w14:paraId="338C39CE" w14:textId="2033E548"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Gönüllü katılım oranı</w:t>
            </w:r>
          </w:p>
        </w:tc>
        <w:tc>
          <w:tcPr>
            <w:tcW w:w="3110" w:type="dxa"/>
            <w:vAlign w:val="center"/>
          </w:tcPr>
          <w:p w14:paraId="5408EE62" w14:textId="10692E4C"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Toplumsal sahiplenme</w:t>
            </w:r>
          </w:p>
        </w:tc>
        <w:tc>
          <w:tcPr>
            <w:tcW w:w="3533" w:type="dxa"/>
            <w:vAlign w:val="center"/>
          </w:tcPr>
          <w:p w14:paraId="404C5052" w14:textId="3E2724CE"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Vakıf gönüllü ağı</w:t>
            </w:r>
          </w:p>
        </w:tc>
      </w:tr>
      <w:tr w:rsidR="00D36795" w14:paraId="75937629" w14:textId="77777777" w:rsidTr="00D36795">
        <w:trPr>
          <w:trHeight w:val="589"/>
        </w:trPr>
        <w:tc>
          <w:tcPr>
            <w:tcW w:w="2398" w:type="dxa"/>
            <w:vAlign w:val="center"/>
          </w:tcPr>
          <w:p w14:paraId="56F6649F" w14:textId="3528EC78" w:rsidR="00D36795" w:rsidRPr="001B2BB3" w:rsidRDefault="00D36795" w:rsidP="00D36795">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Kadın &amp; genç kız yararlanıcı oranı</w:t>
            </w:r>
          </w:p>
        </w:tc>
        <w:tc>
          <w:tcPr>
            <w:tcW w:w="3110" w:type="dxa"/>
            <w:vAlign w:val="center"/>
          </w:tcPr>
          <w:p w14:paraId="32DC394E" w14:textId="2E21CD3D"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Cinsiyet eşitliği</w:t>
            </w:r>
          </w:p>
        </w:tc>
        <w:tc>
          <w:tcPr>
            <w:tcW w:w="3533" w:type="dxa"/>
            <w:vAlign w:val="center"/>
          </w:tcPr>
          <w:p w14:paraId="2F0C54D6" w14:textId="03DBEF37"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EDİP analitik verisi</w:t>
            </w:r>
          </w:p>
        </w:tc>
      </w:tr>
      <w:tr w:rsidR="00D36795" w14:paraId="20BD2C71" w14:textId="77777777" w:rsidTr="00D36795">
        <w:trPr>
          <w:trHeight w:val="589"/>
        </w:trPr>
        <w:tc>
          <w:tcPr>
            <w:tcW w:w="2398" w:type="dxa"/>
            <w:vAlign w:val="center"/>
          </w:tcPr>
          <w:p w14:paraId="5A58F538" w14:textId="145EBB4D" w:rsidR="00D36795" w:rsidRPr="001B2BB3" w:rsidRDefault="00D36795" w:rsidP="00D36795">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Yararlanıcı memnuniyet oranı</w:t>
            </w:r>
          </w:p>
        </w:tc>
        <w:tc>
          <w:tcPr>
            <w:tcW w:w="3110" w:type="dxa"/>
            <w:vAlign w:val="center"/>
          </w:tcPr>
          <w:p w14:paraId="2213030F" w14:textId="61CB5667"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Hizmet kalitesi</w:t>
            </w:r>
          </w:p>
        </w:tc>
        <w:tc>
          <w:tcPr>
            <w:tcW w:w="3533" w:type="dxa"/>
            <w:vAlign w:val="center"/>
          </w:tcPr>
          <w:p w14:paraId="5BE5FA5A" w14:textId="46AA0247" w:rsidR="00D36795" w:rsidRDefault="00D36795" w:rsidP="00D36795">
            <w:pPr>
              <w:rPr>
                <w:rFonts w:ascii="Calibri" w:eastAsia="Times New Roman" w:hAnsi="Calibri" w:cs="Calibri"/>
                <w:b/>
                <w:bCs/>
                <w:kern w:val="0"/>
                <w:sz w:val="28"/>
                <w:szCs w:val="28"/>
                <w:lang w:eastAsia="tr-TR"/>
                <w14:ligatures w14:val="none"/>
              </w:rPr>
            </w:pPr>
            <w:r w:rsidRPr="001B2BB3">
              <w:rPr>
                <w:rFonts w:ascii="Calibri" w:eastAsia="Times New Roman" w:hAnsi="Calibri" w:cs="Calibri"/>
                <w:kern w:val="0"/>
                <w:lang w:eastAsia="tr-TR"/>
                <w14:ligatures w14:val="none"/>
              </w:rPr>
              <w:t>Anket verileri</w:t>
            </w:r>
          </w:p>
        </w:tc>
      </w:tr>
      <w:tr w:rsidR="00D36795" w14:paraId="092EAC04" w14:textId="77777777" w:rsidTr="00D36795">
        <w:tblPrEx>
          <w:tblCellMar>
            <w:left w:w="70" w:type="dxa"/>
            <w:right w:w="70" w:type="dxa"/>
          </w:tblCellMar>
          <w:tblLook w:val="0000" w:firstRow="0" w:lastRow="0" w:firstColumn="0" w:lastColumn="0" w:noHBand="0" w:noVBand="0"/>
        </w:tblPrEx>
        <w:trPr>
          <w:trHeight w:val="324"/>
        </w:trPr>
        <w:tc>
          <w:tcPr>
            <w:tcW w:w="9043" w:type="dxa"/>
            <w:gridSpan w:val="3"/>
          </w:tcPr>
          <w:p w14:paraId="0F9B1FEA" w14:textId="77777777" w:rsidR="00D36795" w:rsidRDefault="00D36795" w:rsidP="00D36795">
            <w:pPr>
              <w:rPr>
                <w:rFonts w:ascii="Calibri" w:eastAsia="Times New Roman" w:hAnsi="Calibri" w:cs="Calibri"/>
                <w:b/>
                <w:bCs/>
                <w:kern w:val="0"/>
                <w:sz w:val="28"/>
                <w:szCs w:val="28"/>
                <w:lang w:eastAsia="tr-TR"/>
                <w14:ligatures w14:val="none"/>
              </w:rPr>
            </w:pPr>
          </w:p>
          <w:p w14:paraId="557F6627" w14:textId="2012E2FF" w:rsidR="00D36795" w:rsidRPr="00D36795" w:rsidRDefault="00D36795" w:rsidP="00D36795">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SFE = (Erişim + Memnuniyet + Katılım + Yaşam Kalitesi) / 4</w:t>
            </w:r>
          </w:p>
          <w:p w14:paraId="1C587935" w14:textId="77777777" w:rsidR="00D36795" w:rsidRDefault="00D36795" w:rsidP="00D36795">
            <w:pPr>
              <w:rPr>
                <w:rFonts w:ascii="Calibri" w:eastAsia="Times New Roman" w:hAnsi="Calibri" w:cs="Calibri"/>
                <w:b/>
                <w:bCs/>
                <w:kern w:val="0"/>
                <w:sz w:val="28"/>
                <w:szCs w:val="28"/>
                <w:lang w:eastAsia="tr-TR"/>
                <w14:ligatures w14:val="none"/>
              </w:rPr>
            </w:pPr>
          </w:p>
        </w:tc>
      </w:tr>
    </w:tbl>
    <w:p w14:paraId="14E3619B" w14:textId="77777777" w:rsidR="00D36795" w:rsidRPr="00D36795" w:rsidRDefault="00D36795" w:rsidP="001B2BB3">
      <w:pPr>
        <w:rPr>
          <w:rFonts w:ascii="Calibri" w:eastAsia="Times New Roman" w:hAnsi="Calibri" w:cs="Calibri"/>
          <w:b/>
          <w:bCs/>
          <w:kern w:val="0"/>
          <w:sz w:val="28"/>
          <w:szCs w:val="28"/>
          <w:lang w:eastAsia="tr-TR"/>
          <w14:ligatures w14:val="none"/>
        </w:rPr>
      </w:pPr>
    </w:p>
    <w:p w14:paraId="332D40DF" w14:textId="77777777" w:rsidR="008B7D40" w:rsidRPr="00D36795" w:rsidRDefault="008B7D40" w:rsidP="001B2BB3">
      <w:pPr>
        <w:rPr>
          <w:rFonts w:ascii="Calibri" w:eastAsia="Times New Roman" w:hAnsi="Calibri" w:cs="Calibri"/>
          <w:b/>
          <w:bCs/>
          <w:kern w:val="0"/>
          <w:sz w:val="28"/>
          <w:szCs w:val="28"/>
          <w:lang w:eastAsia="tr-TR"/>
          <w14:ligatures w14:val="none"/>
        </w:rPr>
      </w:pPr>
      <w:r w:rsidRPr="00D36795">
        <w:rPr>
          <w:rFonts w:ascii="Calibri" w:eastAsia="Times New Roman" w:hAnsi="Calibri" w:cs="Calibri"/>
          <w:b/>
          <w:bCs/>
          <w:kern w:val="0"/>
          <w:sz w:val="28"/>
          <w:szCs w:val="28"/>
          <w:lang w:eastAsia="tr-TR"/>
          <w14:ligatures w14:val="none"/>
        </w:rPr>
        <w:t>5.3. Değerlendirme ve Politika Döngüsü</w:t>
      </w:r>
    </w:p>
    <w:p w14:paraId="30E792DB" w14:textId="05F88CEE"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Her yılın sonunda </w:t>
      </w:r>
      <w:r w:rsidRPr="00443AB7">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verileri;</w:t>
      </w:r>
      <w:r w:rsidR="00443AB7">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Özürlüler Vakfı Yönetim Kurulu</w:t>
      </w:r>
      <w:r w:rsidR="00443AB7">
        <w:rPr>
          <w:rFonts w:ascii="Calibri" w:eastAsia="Times New Roman" w:hAnsi="Calibri" w:cs="Calibri"/>
          <w:kern w:val="0"/>
          <w:lang w:eastAsia="tr-TR"/>
          <w14:ligatures w14:val="none"/>
        </w:rPr>
        <w:t xml:space="preserve"> E</w:t>
      </w:r>
      <w:r w:rsidR="00443AB7" w:rsidRPr="001B2BB3">
        <w:rPr>
          <w:rFonts w:ascii="Calibri" w:eastAsia="Times New Roman" w:hAnsi="Calibri" w:cs="Calibri"/>
          <w:kern w:val="0"/>
          <w:lang w:eastAsia="tr-TR"/>
          <w14:ligatures w14:val="none"/>
        </w:rPr>
        <w:t xml:space="preserve">tki </w:t>
      </w:r>
      <w:r w:rsidRPr="001B2BB3">
        <w:rPr>
          <w:rFonts w:ascii="Calibri" w:eastAsia="Times New Roman" w:hAnsi="Calibri" w:cs="Calibri"/>
          <w:kern w:val="0"/>
          <w:lang w:eastAsia="tr-TR"/>
          <w14:ligatures w14:val="none"/>
        </w:rPr>
        <w:t xml:space="preserve">Değerlendirme </w:t>
      </w:r>
      <w:proofErr w:type="gramStart"/>
      <w:r w:rsidRPr="001B2BB3">
        <w:rPr>
          <w:rFonts w:ascii="Calibri" w:eastAsia="Times New Roman" w:hAnsi="Calibri" w:cs="Calibri"/>
          <w:kern w:val="0"/>
          <w:lang w:eastAsia="tr-TR"/>
          <w14:ligatures w14:val="none"/>
        </w:rPr>
        <w:t>Komisyonu</w:t>
      </w:r>
      <w:r w:rsidR="00443AB7">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tarafından</w:t>
      </w:r>
      <w:proofErr w:type="gramEnd"/>
      <w:r w:rsidRPr="001B2BB3">
        <w:rPr>
          <w:rFonts w:ascii="Calibri" w:eastAsia="Times New Roman" w:hAnsi="Calibri" w:cs="Calibri"/>
          <w:kern w:val="0"/>
          <w:lang w:eastAsia="tr-TR"/>
          <w14:ligatures w14:val="none"/>
        </w:rPr>
        <w:t xml:space="preserve"> analiz edilir.</w:t>
      </w:r>
      <w:r w:rsidR="00443AB7">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 xml:space="preserve">Sonuçlar, bir sonraki yılın program hedeflerine, bütçe planına ve yerel ortaklık stratejilerine doğrudan </w:t>
      </w:r>
      <w:proofErr w:type="spellStart"/>
      <w:proofErr w:type="gramStart"/>
      <w:r w:rsidRPr="001B2BB3">
        <w:rPr>
          <w:rFonts w:ascii="Calibri" w:eastAsia="Times New Roman" w:hAnsi="Calibri" w:cs="Calibri"/>
          <w:kern w:val="0"/>
          <w:lang w:eastAsia="tr-TR"/>
          <w14:ligatures w14:val="none"/>
        </w:rPr>
        <w:t>yansıtılır.Bu</w:t>
      </w:r>
      <w:proofErr w:type="spellEnd"/>
      <w:proofErr w:type="gramEnd"/>
      <w:r w:rsidRPr="001B2BB3">
        <w:rPr>
          <w:rFonts w:ascii="Calibri" w:eastAsia="Times New Roman" w:hAnsi="Calibri" w:cs="Calibri"/>
          <w:kern w:val="0"/>
          <w:lang w:eastAsia="tr-TR"/>
          <w14:ligatures w14:val="none"/>
        </w:rPr>
        <w:t xml:space="preserve"> sayede Vakıf, yalnızca yardım sağlayan değil; kanıta dayalı sosyal politika üreten bir yapı hâline gelmiştir.</w:t>
      </w:r>
    </w:p>
    <w:p w14:paraId="3EF9B699" w14:textId="77777777" w:rsidR="008B7D40" w:rsidRPr="00443AB7" w:rsidRDefault="008B7D40" w:rsidP="001B2BB3">
      <w:pPr>
        <w:rPr>
          <w:rFonts w:ascii="Calibri" w:eastAsia="Times New Roman" w:hAnsi="Calibri" w:cs="Calibri"/>
          <w:b/>
          <w:bCs/>
          <w:kern w:val="0"/>
          <w:sz w:val="28"/>
          <w:szCs w:val="28"/>
          <w:lang w:eastAsia="tr-TR"/>
          <w14:ligatures w14:val="none"/>
        </w:rPr>
      </w:pPr>
      <w:r w:rsidRPr="00443AB7">
        <w:rPr>
          <w:rFonts w:ascii="Calibri" w:eastAsia="Times New Roman" w:hAnsi="Calibri" w:cs="Calibri"/>
          <w:b/>
          <w:bCs/>
          <w:kern w:val="0"/>
          <w:sz w:val="28"/>
          <w:szCs w:val="28"/>
          <w:lang w:eastAsia="tr-TR"/>
          <w14:ligatures w14:val="none"/>
        </w:rPr>
        <w:t>5.4. İzleme Sürecinin Güçlü Yanları</w:t>
      </w:r>
    </w:p>
    <w:p w14:paraId="5BFAE6E0" w14:textId="657649BC" w:rsidR="008B7D40" w:rsidRPr="001B2BB3" w:rsidRDefault="008B7D40"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Tüm aşamalar sayısal veri ve gözlem raporlarıyla doğrulanır.</w:t>
      </w:r>
      <w:r w:rsidR="00D36795">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Cinsiyet, engellilik, yaş ve gelir verileri birlikte analiz edilir.</w:t>
      </w:r>
      <w:r w:rsidR="00D36795">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 xml:space="preserve">Yardımların yalnızca ulaştırılması değil, yarattığı kalıcı sosyal etki </w:t>
      </w:r>
      <w:proofErr w:type="spellStart"/>
      <w:proofErr w:type="gramStart"/>
      <w:r w:rsidRPr="001B2BB3">
        <w:rPr>
          <w:rFonts w:ascii="Calibri" w:eastAsia="Times New Roman" w:hAnsi="Calibri" w:cs="Calibri"/>
          <w:kern w:val="0"/>
          <w:lang w:eastAsia="tr-TR"/>
          <w14:ligatures w14:val="none"/>
        </w:rPr>
        <w:t>izlenir.</w:t>
      </w:r>
      <w:r w:rsidR="00D36795">
        <w:rPr>
          <w:rFonts w:ascii="Calibri" w:eastAsia="Times New Roman" w:hAnsi="Calibri" w:cs="Calibri"/>
          <w:kern w:val="0"/>
          <w:lang w:eastAsia="tr-TR"/>
          <w14:ligatures w14:val="none"/>
        </w:rPr>
        <w:t>V</w:t>
      </w:r>
      <w:r w:rsidRPr="001B2BB3">
        <w:rPr>
          <w:rFonts w:ascii="Calibri" w:eastAsia="Times New Roman" w:hAnsi="Calibri" w:cs="Calibri"/>
          <w:kern w:val="0"/>
          <w:lang w:eastAsia="tr-TR"/>
          <w14:ligatures w14:val="none"/>
        </w:rPr>
        <w:t>akıf</w:t>
      </w:r>
      <w:proofErr w:type="spellEnd"/>
      <w:proofErr w:type="gramEnd"/>
      <w:r w:rsidRPr="001B2BB3">
        <w:rPr>
          <w:rFonts w:ascii="Calibri" w:eastAsia="Times New Roman" w:hAnsi="Calibri" w:cs="Calibri"/>
          <w:kern w:val="0"/>
          <w:lang w:eastAsia="tr-TR"/>
          <w14:ligatures w14:val="none"/>
        </w:rPr>
        <w:t>; yerel yönetimler, üniversiteler ve sivil toplum kuruluşlarıyla ortak veri paylaşımı protokolleri yürütür.</w:t>
      </w:r>
    </w:p>
    <w:p w14:paraId="27F37A4D" w14:textId="77777777" w:rsidR="00411685" w:rsidRPr="00C44D47" w:rsidRDefault="00411685" w:rsidP="001B2BB3">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lastRenderedPageBreak/>
        <w:t>6. Sonuç ve Değerlendirme</w:t>
      </w:r>
    </w:p>
    <w:p w14:paraId="31BB3A80" w14:textId="05D60E92"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Modeli, Türkiye’de hak temelli sosyal desteklerin uygulanmasında öncü bir metodolojik çerçevedir.</w:t>
      </w:r>
      <w:r w:rsidRPr="001B2BB3">
        <w:rPr>
          <w:rFonts w:ascii="Calibri" w:eastAsia="Times New Roman" w:hAnsi="Calibri" w:cs="Calibri"/>
          <w:kern w:val="0"/>
          <w:lang w:eastAsia="tr-TR"/>
          <w14:ligatures w14:val="none"/>
        </w:rPr>
        <w:br/>
        <w:t>Modelin amacı, yardımı bireysel iyilik eylemi olmaktan çıkararak, toplumsal katılım, eşit yaşam hakkı ve sürdürülebilir refah perspektifiyle bütünleştirmektir.</w:t>
      </w:r>
    </w:p>
    <w:p w14:paraId="76C01C22" w14:textId="77777777" w:rsidR="00411685" w:rsidRPr="00C44D47" w:rsidRDefault="00411685" w:rsidP="001B2BB3">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t>6.1. Modelin Temel Katkıları</w:t>
      </w:r>
    </w:p>
    <w:p w14:paraId="43044A2C" w14:textId="77777777"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Kurumsal Şeffaflık:</w:t>
      </w:r>
      <w:r w:rsidRPr="001B2BB3">
        <w:rPr>
          <w:rFonts w:ascii="Calibri" w:eastAsia="Times New Roman" w:hAnsi="Calibri" w:cs="Calibri"/>
          <w:kern w:val="0"/>
          <w:lang w:eastAsia="tr-TR"/>
          <w14:ligatures w14:val="none"/>
        </w:rPr>
        <w:br/>
        <w:t>Tüm süreçlerin dijital izlenmesi, bağışçı güvenini ve hesap verebilirliği güçlendirir.</w:t>
      </w:r>
    </w:p>
    <w:p w14:paraId="169E63B6" w14:textId="77777777"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Sosyal Etki Ölçümü:</w:t>
      </w:r>
      <w:r w:rsidRPr="001B2BB3">
        <w:rPr>
          <w:rFonts w:ascii="Calibri" w:eastAsia="Times New Roman" w:hAnsi="Calibri" w:cs="Calibri"/>
          <w:kern w:val="0"/>
          <w:lang w:eastAsia="tr-TR"/>
          <w14:ligatures w14:val="none"/>
        </w:rPr>
        <w:br/>
        <w:t>Hizmet sonrası yaşam kalitesi değişimi sistematik biçimde izlenir.</w:t>
      </w:r>
    </w:p>
    <w:p w14:paraId="5563FBE8" w14:textId="77777777"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Yerel Sahiplenme:</w:t>
      </w:r>
      <w:r w:rsidRPr="001B2BB3">
        <w:rPr>
          <w:rFonts w:ascii="Calibri" w:eastAsia="Times New Roman" w:hAnsi="Calibri" w:cs="Calibri"/>
          <w:kern w:val="0"/>
          <w:lang w:eastAsia="tr-TR"/>
          <w14:ligatures w14:val="none"/>
        </w:rPr>
        <w:br/>
        <w:t>Belediyeler, üniversiteler, sosyal hizmet merkezleri ve sivil toplum kuruluşlarıyla kurulan iş birlikleri, modelin ulusal ölçekte sürdürülebilirliğini sağlar.</w:t>
      </w:r>
    </w:p>
    <w:p w14:paraId="2EDD21B6" w14:textId="32150705" w:rsidR="00411685" w:rsidRPr="001B2BB3" w:rsidRDefault="00411685"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Bu katkılar, </w:t>
      </w:r>
      <w:proofErr w:type="spellStart"/>
      <w:r w:rsidRPr="00C44D47">
        <w:rPr>
          <w:rFonts w:ascii="Calibri" w:eastAsia="Times New Roman" w:hAnsi="Calibri" w:cs="Calibri"/>
          <w:b/>
          <w:bCs/>
          <w:kern w:val="0"/>
          <w:lang w:eastAsia="tr-TR"/>
          <w14:ligatures w14:val="none"/>
        </w:rPr>
        <w:t>ESAKİM’i</w:t>
      </w:r>
      <w:r w:rsidRPr="00C44D47">
        <w:rPr>
          <w:rFonts w:ascii="Calibri" w:eastAsia="Times New Roman" w:hAnsi="Calibri" w:cs="Calibri"/>
          <w:kern w:val="0"/>
          <w:lang w:eastAsia="tr-TR"/>
          <w14:ligatures w14:val="none"/>
        </w:rPr>
        <w:t>n</w:t>
      </w:r>
      <w:proofErr w:type="spellEnd"/>
      <w:r w:rsidRPr="00C44D47">
        <w:rPr>
          <w:rFonts w:ascii="Calibri" w:eastAsia="Times New Roman" w:hAnsi="Calibri" w:cs="Calibri"/>
          <w:kern w:val="0"/>
          <w:lang w:eastAsia="tr-TR"/>
          <w14:ligatures w14:val="none"/>
        </w:rPr>
        <w:t xml:space="preserve"> </w:t>
      </w:r>
      <w:r w:rsidRPr="001B2BB3">
        <w:rPr>
          <w:rFonts w:ascii="Calibri" w:eastAsia="Times New Roman" w:hAnsi="Calibri" w:cs="Calibri"/>
          <w:kern w:val="0"/>
          <w:lang w:eastAsia="tr-TR"/>
          <w14:ligatures w14:val="none"/>
        </w:rPr>
        <w:t>yalnızca bir değerlendirme sistemi değil; katılımcı, ölçülebilir ve şeffaf bir sosyal dönüşüm aracı olduğunu ortaya koymaktadır.</w:t>
      </w:r>
    </w:p>
    <w:p w14:paraId="7462FD2F" w14:textId="77777777" w:rsidR="00411685" w:rsidRPr="00C44D47" w:rsidRDefault="00411685" w:rsidP="001B2BB3">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t>6.2. Stratejik Sonuçlar ve Gelecek Perspektifi</w:t>
      </w:r>
    </w:p>
    <w:p w14:paraId="1497EB83" w14:textId="77777777"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etki temelli yönetişim modelidir.</w:t>
      </w:r>
    </w:p>
    <w:p w14:paraId="792DA50B" w14:textId="6E2A9F64" w:rsidR="00411685" w:rsidRPr="001B2BB3" w:rsidRDefault="00411685"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Somut sonuçlar: sağlık hizmetlerine erişimde artış, kadınların sosyal ve ekonomik katılımında ilerleme, eğitim desteklerinde cinsiyet </w:t>
      </w:r>
      <w:proofErr w:type="spellStart"/>
      <w:proofErr w:type="gramStart"/>
      <w:r w:rsidRPr="001B2BB3">
        <w:rPr>
          <w:rFonts w:ascii="Calibri" w:eastAsia="Times New Roman" w:hAnsi="Calibri" w:cs="Calibri"/>
          <w:kern w:val="0"/>
          <w:lang w:eastAsia="tr-TR"/>
          <w14:ligatures w14:val="none"/>
        </w:rPr>
        <w:t>dengesi.İzleme</w:t>
      </w:r>
      <w:proofErr w:type="spellEnd"/>
      <w:proofErr w:type="gramEnd"/>
      <w:r w:rsidRPr="001B2BB3">
        <w:rPr>
          <w:rFonts w:ascii="Calibri" w:eastAsia="Times New Roman" w:hAnsi="Calibri" w:cs="Calibri"/>
          <w:kern w:val="0"/>
          <w:lang w:eastAsia="tr-TR"/>
          <w14:ligatures w14:val="none"/>
        </w:rPr>
        <w:t xml:space="preserve"> sonuçları, politika yapıcılar için ölçülebilir sosyal veri üretir.</w:t>
      </w:r>
    </w:p>
    <w:p w14:paraId="67217FF8" w14:textId="77777777" w:rsidR="00411685" w:rsidRPr="00C44D47" w:rsidRDefault="00411685" w:rsidP="001B2BB3">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t>6.3. Genel Değerlendirme</w:t>
      </w:r>
    </w:p>
    <w:p w14:paraId="60A090AE" w14:textId="121C1ADD" w:rsidR="00411685" w:rsidRPr="001B2BB3" w:rsidRDefault="00411685"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ESAKİM, sosyal yardımları insan onuru, eşitlik ve ölçülebilir etki ilkeleriyle yeniden tanımlar.</w:t>
      </w:r>
      <w:r w:rsidRPr="001B2BB3">
        <w:rPr>
          <w:rFonts w:ascii="Calibri" w:eastAsia="Times New Roman" w:hAnsi="Calibri" w:cs="Calibri"/>
          <w:kern w:val="0"/>
          <w:lang w:eastAsia="tr-TR"/>
          <w14:ligatures w14:val="none"/>
        </w:rPr>
        <w:br/>
        <w:t>Bu model, Özürlüler Vakfı’nın “yardımı değil hakkı, teslimatı değil dönüşümü” yaklaşımını kurumsal düzeye taşımıştır.</w:t>
      </w:r>
      <w:r w:rsidRPr="001B2BB3">
        <w:rPr>
          <w:rFonts w:ascii="Calibri" w:eastAsia="Times New Roman" w:hAnsi="Calibri" w:cs="Calibri"/>
          <w:kern w:val="0"/>
          <w:lang w:eastAsia="tr-TR"/>
          <w14:ligatures w14:val="none"/>
        </w:rPr>
        <w:br/>
        <w:t>Vakıf, klasik yardım kimliğinin ötesine geçerek, kanıta dayalı, cinsiyet eşitliği odaklı ve sürdürülebilir sosyal politika üreticisi konumuna ulaşmıştır.</w:t>
      </w:r>
    </w:p>
    <w:p w14:paraId="25A15B4E" w14:textId="77777777" w:rsidR="00C44D47" w:rsidRDefault="00C44D47" w:rsidP="001B2BB3">
      <w:pPr>
        <w:rPr>
          <w:rFonts w:ascii="Calibri" w:eastAsia="Times New Roman" w:hAnsi="Calibri" w:cs="Calibri"/>
          <w:b/>
          <w:bCs/>
          <w:kern w:val="0"/>
          <w:sz w:val="27"/>
          <w:szCs w:val="27"/>
          <w:lang w:eastAsia="tr-TR"/>
          <w14:ligatures w14:val="none"/>
        </w:rPr>
      </w:pPr>
    </w:p>
    <w:p w14:paraId="2761F025" w14:textId="77777777" w:rsidR="00C44D47" w:rsidRDefault="00C44D47" w:rsidP="001B2BB3">
      <w:pPr>
        <w:rPr>
          <w:rFonts w:ascii="Calibri" w:eastAsia="Times New Roman" w:hAnsi="Calibri" w:cs="Calibri"/>
          <w:b/>
          <w:bCs/>
          <w:kern w:val="0"/>
          <w:sz w:val="27"/>
          <w:szCs w:val="27"/>
          <w:lang w:eastAsia="tr-TR"/>
          <w14:ligatures w14:val="none"/>
        </w:rPr>
      </w:pPr>
    </w:p>
    <w:p w14:paraId="3AB1FE09" w14:textId="77777777" w:rsidR="00C44D47" w:rsidRDefault="00C44D47" w:rsidP="001B2BB3">
      <w:pPr>
        <w:rPr>
          <w:rFonts w:ascii="Calibri" w:eastAsia="Times New Roman" w:hAnsi="Calibri" w:cs="Calibri"/>
          <w:b/>
          <w:bCs/>
          <w:kern w:val="0"/>
          <w:sz w:val="27"/>
          <w:szCs w:val="27"/>
          <w:lang w:eastAsia="tr-TR"/>
          <w14:ligatures w14:val="none"/>
        </w:rPr>
      </w:pPr>
    </w:p>
    <w:p w14:paraId="0BF7EE80" w14:textId="77777777" w:rsidR="00C44D47" w:rsidRDefault="00C44D47" w:rsidP="001B2BB3">
      <w:pPr>
        <w:rPr>
          <w:rFonts w:ascii="Calibri" w:eastAsia="Times New Roman" w:hAnsi="Calibri" w:cs="Calibri"/>
          <w:b/>
          <w:bCs/>
          <w:kern w:val="0"/>
          <w:sz w:val="27"/>
          <w:szCs w:val="27"/>
          <w:lang w:eastAsia="tr-TR"/>
          <w14:ligatures w14:val="none"/>
        </w:rPr>
      </w:pPr>
    </w:p>
    <w:p w14:paraId="0ADB52A2" w14:textId="3A3892BB" w:rsidR="00411685" w:rsidRPr="00C44D47" w:rsidRDefault="00411685" w:rsidP="001B2BB3">
      <w:pPr>
        <w:rPr>
          <w:rFonts w:ascii="Calibri" w:eastAsia="Times New Roman" w:hAnsi="Calibri" w:cs="Calibri"/>
          <w:b/>
          <w:bCs/>
          <w:kern w:val="0"/>
          <w:sz w:val="28"/>
          <w:szCs w:val="28"/>
          <w:lang w:eastAsia="tr-TR"/>
          <w14:ligatures w14:val="none"/>
        </w:rPr>
      </w:pPr>
      <w:r w:rsidRPr="008233B2">
        <w:rPr>
          <w:rFonts w:ascii="Calibri" w:eastAsia="Times New Roman" w:hAnsi="Calibri" w:cs="Calibri"/>
          <w:b/>
          <w:bCs/>
          <w:kern w:val="0"/>
          <w:sz w:val="28"/>
          <w:szCs w:val="28"/>
          <w:lang w:eastAsia="tr-TR"/>
          <w14:ligatures w14:val="none"/>
        </w:rPr>
        <w:t>6.4.</w:t>
      </w:r>
      <w:r w:rsidRPr="00C44D47">
        <w:rPr>
          <w:rFonts w:ascii="Calibri" w:eastAsia="Times New Roman" w:hAnsi="Calibri" w:cs="Calibri"/>
          <w:b/>
          <w:bCs/>
          <w:kern w:val="0"/>
          <w:sz w:val="28"/>
          <w:szCs w:val="28"/>
          <w:lang w:eastAsia="tr-TR"/>
          <w14:ligatures w14:val="none"/>
        </w:rPr>
        <w:t xml:space="preserve"> Roller, Sorumluluklar ve </w:t>
      </w:r>
      <w:proofErr w:type="gramStart"/>
      <w:r w:rsidRPr="00C44D47">
        <w:rPr>
          <w:rFonts w:ascii="Calibri" w:eastAsia="Times New Roman" w:hAnsi="Calibri" w:cs="Calibri"/>
          <w:b/>
          <w:bCs/>
          <w:kern w:val="0"/>
          <w:sz w:val="28"/>
          <w:szCs w:val="28"/>
          <w:lang w:eastAsia="tr-TR"/>
          <w14:ligatures w14:val="none"/>
        </w:rPr>
        <w:t>İşbirliği</w:t>
      </w:r>
      <w:proofErr w:type="gramEnd"/>
      <w:r w:rsidRPr="00C44D47">
        <w:rPr>
          <w:rFonts w:ascii="Calibri" w:eastAsia="Times New Roman" w:hAnsi="Calibri" w:cs="Calibri"/>
          <w:b/>
          <w:bCs/>
          <w:kern w:val="0"/>
          <w:sz w:val="28"/>
          <w:szCs w:val="28"/>
          <w:lang w:eastAsia="tr-TR"/>
          <w14:ligatures w14:val="none"/>
        </w:rPr>
        <w:t xml:space="preserve"> Mekanizması</w:t>
      </w:r>
    </w:p>
    <w:tbl>
      <w:tblPr>
        <w:tblStyle w:val="TabloKlavuzu"/>
        <w:tblW w:w="0" w:type="auto"/>
        <w:tblLook w:val="04A0" w:firstRow="1" w:lastRow="0" w:firstColumn="1" w:lastColumn="0" w:noHBand="0" w:noVBand="1"/>
      </w:tblPr>
      <w:tblGrid>
        <w:gridCol w:w="2445"/>
        <w:gridCol w:w="4337"/>
        <w:gridCol w:w="2280"/>
      </w:tblGrid>
      <w:tr w:rsidR="00C44D47" w:rsidRPr="001B2BB3" w14:paraId="77FEB857" w14:textId="77777777" w:rsidTr="00C44D47">
        <w:tc>
          <w:tcPr>
            <w:tcW w:w="0" w:type="auto"/>
            <w:hideMark/>
          </w:tcPr>
          <w:p w14:paraId="42C6E4AB" w14:textId="77777777" w:rsidR="00C44D47" w:rsidRPr="00C44D47" w:rsidRDefault="00C44D47" w:rsidP="0005731B">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lastRenderedPageBreak/>
              <w:t>Birim / Grup</w:t>
            </w:r>
          </w:p>
        </w:tc>
        <w:tc>
          <w:tcPr>
            <w:tcW w:w="0" w:type="auto"/>
            <w:hideMark/>
          </w:tcPr>
          <w:p w14:paraId="633F3F59" w14:textId="77777777" w:rsidR="00C44D47" w:rsidRPr="00C44D47" w:rsidRDefault="00C44D47" w:rsidP="0005731B">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t>Sorumluluk Alanı</w:t>
            </w:r>
          </w:p>
        </w:tc>
        <w:tc>
          <w:tcPr>
            <w:tcW w:w="0" w:type="auto"/>
            <w:hideMark/>
          </w:tcPr>
          <w:p w14:paraId="0C6E2143" w14:textId="77777777" w:rsidR="00C44D47" w:rsidRPr="00C44D47" w:rsidRDefault="00C44D47" w:rsidP="0005731B">
            <w:pPr>
              <w:rPr>
                <w:rFonts w:ascii="Calibri" w:eastAsia="Times New Roman" w:hAnsi="Calibri" w:cs="Calibri"/>
                <w:b/>
                <w:bCs/>
                <w:kern w:val="0"/>
                <w:sz w:val="28"/>
                <w:szCs w:val="28"/>
                <w:lang w:eastAsia="tr-TR"/>
                <w14:ligatures w14:val="none"/>
              </w:rPr>
            </w:pPr>
            <w:r w:rsidRPr="00C44D47">
              <w:rPr>
                <w:rFonts w:ascii="Calibri" w:eastAsia="Times New Roman" w:hAnsi="Calibri" w:cs="Calibri"/>
                <w:b/>
                <w:bCs/>
                <w:kern w:val="0"/>
                <w:sz w:val="28"/>
                <w:szCs w:val="28"/>
                <w:lang w:eastAsia="tr-TR"/>
                <w14:ligatures w14:val="none"/>
              </w:rPr>
              <w:t>Süreç</w:t>
            </w:r>
          </w:p>
        </w:tc>
      </w:tr>
      <w:tr w:rsidR="00C44D47" w:rsidRPr="001B2BB3" w14:paraId="029FA80C" w14:textId="77777777" w:rsidTr="00C44D47">
        <w:tc>
          <w:tcPr>
            <w:tcW w:w="0" w:type="auto"/>
            <w:hideMark/>
          </w:tcPr>
          <w:p w14:paraId="01F2D9DF"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Sosyal Hizmet Birimi</w:t>
            </w:r>
          </w:p>
        </w:tc>
        <w:tc>
          <w:tcPr>
            <w:tcW w:w="0" w:type="auto"/>
            <w:hideMark/>
          </w:tcPr>
          <w:p w14:paraId="5C9CE1A7"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Başvuru kabulü, ön inceleme ve saha doğrulaması</w:t>
            </w:r>
          </w:p>
        </w:tc>
        <w:tc>
          <w:tcPr>
            <w:tcW w:w="0" w:type="auto"/>
            <w:hideMark/>
          </w:tcPr>
          <w:p w14:paraId="0989B2DE"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Başvuru ve Sosyal İnceleme</w:t>
            </w:r>
          </w:p>
        </w:tc>
      </w:tr>
      <w:tr w:rsidR="00C44D47" w:rsidRPr="001B2BB3" w14:paraId="61F77945" w14:textId="77777777" w:rsidTr="00C44D47">
        <w:tc>
          <w:tcPr>
            <w:tcW w:w="0" w:type="auto"/>
            <w:hideMark/>
          </w:tcPr>
          <w:p w14:paraId="41FE8D15"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Sağlık Destek Komisyonu</w:t>
            </w:r>
          </w:p>
        </w:tc>
        <w:tc>
          <w:tcPr>
            <w:tcW w:w="0" w:type="auto"/>
            <w:hideMark/>
          </w:tcPr>
          <w:p w14:paraId="5D77255D"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Sağlık raporlarının doğrulanması, önceliklendirme kararları</w:t>
            </w:r>
          </w:p>
        </w:tc>
        <w:tc>
          <w:tcPr>
            <w:tcW w:w="0" w:type="auto"/>
            <w:hideMark/>
          </w:tcPr>
          <w:p w14:paraId="3EE13D3F"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Değerlendirme</w:t>
            </w:r>
          </w:p>
        </w:tc>
      </w:tr>
      <w:tr w:rsidR="00C44D47" w:rsidRPr="001B2BB3" w14:paraId="59AAC0B9" w14:textId="77777777" w:rsidTr="00C44D47">
        <w:tc>
          <w:tcPr>
            <w:tcW w:w="0" w:type="auto"/>
            <w:hideMark/>
          </w:tcPr>
          <w:p w14:paraId="6DF42EAB"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Veri Analiz Ekibi</w:t>
            </w:r>
          </w:p>
        </w:tc>
        <w:tc>
          <w:tcPr>
            <w:tcW w:w="0" w:type="auto"/>
            <w:hideMark/>
          </w:tcPr>
          <w:p w14:paraId="4BAF57D2"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EDİP sisteminde veri girişi, kalite kontrol ve raporlama</w:t>
            </w:r>
          </w:p>
        </w:tc>
        <w:tc>
          <w:tcPr>
            <w:tcW w:w="0" w:type="auto"/>
            <w:hideMark/>
          </w:tcPr>
          <w:p w14:paraId="20C8FD51"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İzleme ve Etki Ölçümü</w:t>
            </w:r>
          </w:p>
        </w:tc>
      </w:tr>
      <w:tr w:rsidR="00C44D47" w:rsidRPr="001B2BB3" w14:paraId="693A2C58" w14:textId="77777777" w:rsidTr="00C44D47">
        <w:tc>
          <w:tcPr>
            <w:tcW w:w="0" w:type="auto"/>
            <w:hideMark/>
          </w:tcPr>
          <w:p w14:paraId="06B0712C"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Gönüllü Ağı</w:t>
            </w:r>
          </w:p>
        </w:tc>
        <w:tc>
          <w:tcPr>
            <w:tcW w:w="0" w:type="auto"/>
            <w:hideMark/>
          </w:tcPr>
          <w:p w14:paraId="39F2510B"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Hane ziyaretleri, saha doğrulama desteği, geri bildirim toplama</w:t>
            </w:r>
          </w:p>
        </w:tc>
        <w:tc>
          <w:tcPr>
            <w:tcW w:w="0" w:type="auto"/>
            <w:hideMark/>
          </w:tcPr>
          <w:p w14:paraId="201BE558"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Saha Doğrulama</w:t>
            </w:r>
          </w:p>
        </w:tc>
      </w:tr>
      <w:tr w:rsidR="00C44D47" w:rsidRPr="001B2BB3" w14:paraId="20A53C7B" w14:textId="77777777" w:rsidTr="00C44D47">
        <w:tc>
          <w:tcPr>
            <w:tcW w:w="0" w:type="auto"/>
            <w:hideMark/>
          </w:tcPr>
          <w:p w14:paraId="77C421D4"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Etki Değerlendirme Komisyonu</w:t>
            </w:r>
          </w:p>
        </w:tc>
        <w:tc>
          <w:tcPr>
            <w:tcW w:w="0" w:type="auto"/>
            <w:hideMark/>
          </w:tcPr>
          <w:p w14:paraId="3A52B781"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Tüm yıl sonu raporlarının analizi, politika önerisi geliştirme</w:t>
            </w:r>
          </w:p>
        </w:tc>
        <w:tc>
          <w:tcPr>
            <w:tcW w:w="0" w:type="auto"/>
            <w:hideMark/>
          </w:tcPr>
          <w:p w14:paraId="1256A283"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Yıllık Değerlendirme</w:t>
            </w:r>
          </w:p>
        </w:tc>
      </w:tr>
      <w:tr w:rsidR="00C44D47" w:rsidRPr="001B2BB3" w14:paraId="623629B3" w14:textId="77777777" w:rsidTr="00C44D47">
        <w:tc>
          <w:tcPr>
            <w:tcW w:w="0" w:type="auto"/>
            <w:hideMark/>
          </w:tcPr>
          <w:p w14:paraId="7E0DF9B2"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Yönetim Kurulu</w:t>
            </w:r>
          </w:p>
        </w:tc>
        <w:tc>
          <w:tcPr>
            <w:tcW w:w="0" w:type="auto"/>
            <w:hideMark/>
          </w:tcPr>
          <w:p w14:paraId="793118A6"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Nihai karar onayı, bütçe yönlendirmesi ve kurumsal hesap verebilirlik</w:t>
            </w:r>
          </w:p>
        </w:tc>
        <w:tc>
          <w:tcPr>
            <w:tcW w:w="0" w:type="auto"/>
            <w:hideMark/>
          </w:tcPr>
          <w:p w14:paraId="6B8B833A" w14:textId="77777777" w:rsidR="00C44D47" w:rsidRPr="001B2BB3" w:rsidRDefault="00C44D47" w:rsidP="0005731B">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Stratejik Yönetim</w:t>
            </w:r>
          </w:p>
        </w:tc>
      </w:tr>
    </w:tbl>
    <w:p w14:paraId="7167700A" w14:textId="77777777" w:rsidR="00C44D47" w:rsidRPr="00C44D47" w:rsidRDefault="00C44D47" w:rsidP="001B2BB3">
      <w:pPr>
        <w:rPr>
          <w:rFonts w:ascii="Calibri" w:eastAsia="Times New Roman" w:hAnsi="Calibri" w:cs="Calibri"/>
          <w:b/>
          <w:bCs/>
          <w:kern w:val="0"/>
          <w:sz w:val="27"/>
          <w:szCs w:val="27"/>
          <w:lang w:eastAsia="tr-TR"/>
          <w14:ligatures w14:val="none"/>
        </w:rPr>
      </w:pPr>
    </w:p>
    <w:p w14:paraId="4956250F" w14:textId="3C78D7EF" w:rsidR="00411685" w:rsidRPr="001B2BB3" w:rsidRDefault="00411685" w:rsidP="001B2BB3">
      <w:pPr>
        <w:rPr>
          <w:rFonts w:ascii="Calibri" w:eastAsia="Times New Roman" w:hAnsi="Calibri" w:cs="Calibri"/>
          <w:kern w:val="0"/>
          <w:lang w:eastAsia="tr-TR"/>
          <w14:ligatures w14:val="none"/>
        </w:rPr>
      </w:pPr>
      <w:r w:rsidRPr="001B2BB3">
        <w:rPr>
          <w:rFonts w:ascii="Calibri" w:eastAsia="Times New Roman" w:hAnsi="Calibri" w:cs="Calibri"/>
          <w:kern w:val="0"/>
          <w:lang w:eastAsia="tr-TR"/>
          <w14:ligatures w14:val="none"/>
        </w:rPr>
        <w:t xml:space="preserve">Bu yapı, </w:t>
      </w:r>
      <w:r w:rsidRPr="00C44D47">
        <w:rPr>
          <w:rFonts w:ascii="Calibri" w:eastAsia="Times New Roman" w:hAnsi="Calibri" w:cs="Calibri"/>
          <w:b/>
          <w:bCs/>
          <w:kern w:val="0"/>
          <w:lang w:eastAsia="tr-TR"/>
          <w14:ligatures w14:val="none"/>
        </w:rPr>
        <w:t xml:space="preserve">ESAKİM </w:t>
      </w:r>
      <w:r w:rsidRPr="001B2BB3">
        <w:rPr>
          <w:rFonts w:ascii="Calibri" w:eastAsia="Times New Roman" w:hAnsi="Calibri" w:cs="Calibri"/>
          <w:kern w:val="0"/>
          <w:lang w:eastAsia="tr-TR"/>
          <w14:ligatures w14:val="none"/>
        </w:rPr>
        <w:t>modelinin tüm bileşenlerinin birbirini tamamlayan şekilde çalışmasını sağlar ve saha ile merkez arasında etkileşimli bir koordinasyon mekanizması oluşturur.</w:t>
      </w:r>
    </w:p>
    <w:p w14:paraId="08D88CB1" w14:textId="77777777" w:rsidR="00411685" w:rsidRPr="008233B2" w:rsidRDefault="00411685" w:rsidP="001B2BB3">
      <w:pPr>
        <w:rPr>
          <w:rFonts w:ascii="Calibri" w:eastAsia="Times New Roman" w:hAnsi="Calibri" w:cs="Calibri"/>
          <w:b/>
          <w:bCs/>
          <w:kern w:val="0"/>
          <w:sz w:val="28"/>
          <w:szCs w:val="28"/>
          <w:lang w:eastAsia="tr-TR"/>
          <w14:ligatures w14:val="none"/>
        </w:rPr>
      </w:pPr>
      <w:r w:rsidRPr="008233B2">
        <w:rPr>
          <w:rFonts w:ascii="Calibri" w:eastAsia="Times New Roman" w:hAnsi="Calibri" w:cs="Calibri"/>
          <w:b/>
          <w:bCs/>
          <w:kern w:val="0"/>
          <w:sz w:val="28"/>
          <w:szCs w:val="28"/>
          <w:lang w:eastAsia="tr-TR"/>
          <w14:ligatures w14:val="none"/>
        </w:rPr>
        <w:t>6.5. Geri Bildirim ve Sürekli İyileştirme Mekanizması</w:t>
      </w:r>
    </w:p>
    <w:p w14:paraId="0DF4FF7B" w14:textId="4C0E4612" w:rsidR="00411685" w:rsidRPr="001B2BB3"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modeli, yararlanıcılar, gönüllüler ve yerel paydaşlardan gelen geribildirimlerle sürekli olarak güncellenir.</w:t>
      </w:r>
      <w:r w:rsidRPr="001B2BB3">
        <w:rPr>
          <w:rFonts w:ascii="Calibri" w:eastAsia="Times New Roman" w:hAnsi="Calibri" w:cs="Calibri"/>
          <w:kern w:val="0"/>
          <w:lang w:eastAsia="tr-TR"/>
          <w14:ligatures w14:val="none"/>
        </w:rPr>
        <w:br/>
        <w:t>EDİP sisteminde yer alan “Geri Bildirim Formu” aracılığıyla, kullanıcılar destek sürecine ilişkin deneyimlerini paylaşabilirler.</w:t>
      </w:r>
      <w:r w:rsidRPr="001B2BB3">
        <w:rPr>
          <w:rFonts w:ascii="Calibri" w:eastAsia="Times New Roman" w:hAnsi="Calibri" w:cs="Calibri"/>
          <w:kern w:val="0"/>
          <w:lang w:eastAsia="tr-TR"/>
          <w14:ligatures w14:val="none"/>
        </w:rPr>
        <w:br/>
        <w:t>Tüm bildirimler üç ayda bir Etki Değerlendirme Komisyonu tarafından incelenir ve modelin metodolojisine yansıtılır.</w:t>
      </w:r>
      <w:r w:rsidRPr="001B2BB3">
        <w:rPr>
          <w:rFonts w:ascii="Calibri" w:eastAsia="Times New Roman" w:hAnsi="Calibri" w:cs="Calibri"/>
          <w:kern w:val="0"/>
          <w:lang w:eastAsia="tr-TR"/>
          <w14:ligatures w14:val="none"/>
        </w:rPr>
        <w:br/>
        <w:t xml:space="preserve">Böylece </w:t>
      </w:r>
      <w:r w:rsidRPr="00C44D47">
        <w:rPr>
          <w:rFonts w:ascii="Calibri" w:eastAsia="Times New Roman" w:hAnsi="Calibri" w:cs="Calibri"/>
          <w:b/>
          <w:bCs/>
          <w:kern w:val="0"/>
          <w:lang w:eastAsia="tr-TR"/>
          <w14:ligatures w14:val="none"/>
        </w:rPr>
        <w:t>ESAKİM,</w:t>
      </w:r>
      <w:r w:rsidRPr="001B2BB3">
        <w:rPr>
          <w:rFonts w:ascii="Calibri" w:eastAsia="Times New Roman" w:hAnsi="Calibri" w:cs="Calibri"/>
          <w:kern w:val="0"/>
          <w:lang w:eastAsia="tr-TR"/>
          <w14:ligatures w14:val="none"/>
        </w:rPr>
        <w:t xml:space="preserve"> yaşayan bir öğrenme sistemi olarak gelişmeye devam eder.</w:t>
      </w:r>
    </w:p>
    <w:p w14:paraId="0AF9C59D" w14:textId="77777777" w:rsidR="00411685" w:rsidRPr="00C44D47" w:rsidRDefault="00411685" w:rsidP="001B2BB3">
      <w:pPr>
        <w:rPr>
          <w:rFonts w:ascii="Calibri" w:eastAsia="Times New Roman" w:hAnsi="Calibri" w:cs="Calibri"/>
          <w:b/>
          <w:bCs/>
          <w:kern w:val="0"/>
          <w:sz w:val="27"/>
          <w:szCs w:val="27"/>
          <w:lang w:eastAsia="tr-TR"/>
          <w14:ligatures w14:val="none"/>
        </w:rPr>
      </w:pPr>
      <w:r w:rsidRPr="00C44D47">
        <w:rPr>
          <w:rFonts w:ascii="Calibri" w:eastAsia="Times New Roman" w:hAnsi="Calibri" w:cs="Calibri"/>
          <w:b/>
          <w:bCs/>
          <w:kern w:val="0"/>
          <w:sz w:val="27"/>
          <w:szCs w:val="27"/>
          <w:lang w:eastAsia="tr-TR"/>
          <w14:ligatures w14:val="none"/>
        </w:rPr>
        <w:t>Kaynakça (Seçme Liste)</w:t>
      </w:r>
    </w:p>
    <w:p w14:paraId="2B1EC6CB" w14:textId="77777777"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Özürlüler Vakfı (2025). Haydi Gülümse Sosyal Destek Programı – İzleme Raporu.</w:t>
      </w:r>
    </w:p>
    <w:p w14:paraId="56BD1A68" w14:textId="77777777"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Birleşmiş Milletler (2015). Sürdürülebilir Kalkınma Amaçları – SKA 1, 3, 5, 10.</w:t>
      </w:r>
    </w:p>
    <w:p w14:paraId="2FAAFE9E" w14:textId="653CF25C"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OECD (2019</w:t>
      </w:r>
      <w:proofErr w:type="gramStart"/>
      <w:r w:rsidRPr="00C44D47">
        <w:rPr>
          <w:rFonts w:ascii="Calibri" w:eastAsia="Times New Roman" w:hAnsi="Calibri" w:cs="Calibri"/>
          <w:kern w:val="0"/>
          <w:lang w:eastAsia="tr-TR"/>
          <w14:ligatures w14:val="none"/>
        </w:rPr>
        <w:t>)</w:t>
      </w:r>
      <w:r w:rsidR="00C44D47" w:rsidRPr="00C44D47">
        <w:rPr>
          <w:rFonts w:ascii="Calibri" w:eastAsia="Times New Roman" w:hAnsi="Calibri" w:cs="Calibri"/>
          <w:kern w:val="0"/>
          <w:lang w:eastAsia="tr-TR"/>
          <w14:ligatures w14:val="none"/>
        </w:rPr>
        <w:t>.</w:t>
      </w:r>
      <w:proofErr w:type="spellStart"/>
      <w:r w:rsidRPr="00C44D47">
        <w:rPr>
          <w:rFonts w:ascii="Calibri" w:eastAsia="Times New Roman" w:hAnsi="Calibri" w:cs="Calibri"/>
          <w:kern w:val="0"/>
          <w:lang w:eastAsia="tr-TR"/>
          <w14:ligatures w14:val="none"/>
        </w:rPr>
        <w:t>Social</w:t>
      </w:r>
      <w:proofErr w:type="spellEnd"/>
      <w:proofErr w:type="gramEnd"/>
      <w:r w:rsidRPr="00C44D47">
        <w:rPr>
          <w:rFonts w:ascii="Calibri" w:eastAsia="Times New Roman" w:hAnsi="Calibri" w:cs="Calibri"/>
          <w:kern w:val="0"/>
          <w:lang w:eastAsia="tr-TR"/>
          <w14:ligatures w14:val="none"/>
        </w:rPr>
        <w:t xml:space="preserve"> </w:t>
      </w:r>
      <w:proofErr w:type="spellStart"/>
      <w:r w:rsidRPr="00C44D47">
        <w:rPr>
          <w:rFonts w:ascii="Calibri" w:eastAsia="Times New Roman" w:hAnsi="Calibri" w:cs="Calibri"/>
          <w:kern w:val="0"/>
          <w:lang w:eastAsia="tr-TR"/>
          <w14:ligatures w14:val="none"/>
        </w:rPr>
        <w:t>Policy</w:t>
      </w:r>
      <w:proofErr w:type="spellEnd"/>
      <w:r w:rsidRPr="00C44D47">
        <w:rPr>
          <w:rFonts w:ascii="Calibri" w:eastAsia="Times New Roman" w:hAnsi="Calibri" w:cs="Calibri"/>
          <w:kern w:val="0"/>
          <w:lang w:eastAsia="tr-TR"/>
          <w14:ligatures w14:val="none"/>
        </w:rPr>
        <w:t xml:space="preserve"> Evaluation </w:t>
      </w:r>
      <w:proofErr w:type="spellStart"/>
      <w:r w:rsidRPr="00C44D47">
        <w:rPr>
          <w:rFonts w:ascii="Calibri" w:eastAsia="Times New Roman" w:hAnsi="Calibri" w:cs="Calibri"/>
          <w:kern w:val="0"/>
          <w:lang w:eastAsia="tr-TR"/>
          <w14:ligatures w14:val="none"/>
        </w:rPr>
        <w:t>Frameworks</w:t>
      </w:r>
      <w:proofErr w:type="spellEnd"/>
      <w:r w:rsidRPr="00C44D47">
        <w:rPr>
          <w:rFonts w:ascii="Calibri" w:eastAsia="Times New Roman" w:hAnsi="Calibri" w:cs="Calibri"/>
          <w:kern w:val="0"/>
          <w:lang w:eastAsia="tr-TR"/>
          <w14:ligatures w14:val="none"/>
        </w:rPr>
        <w:t>.</w:t>
      </w:r>
    </w:p>
    <w:p w14:paraId="4DF6D062" w14:textId="77777777"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T.C. Aile ve Sosyal Hizmetler Bakanlığı (2024). Sosyal Hizmet Stratejisi 2024–2028.</w:t>
      </w:r>
    </w:p>
    <w:p w14:paraId="10A52967" w14:textId="77777777"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TÜİK (2024). Gelir ve Yaşam Koşulları Araştırması.</w:t>
      </w:r>
    </w:p>
    <w:p w14:paraId="2B321A2E" w14:textId="77777777" w:rsidR="00411685" w:rsidRPr="00C44D47" w:rsidRDefault="00411685" w:rsidP="001B2BB3">
      <w:pPr>
        <w:rPr>
          <w:rFonts w:ascii="Calibri" w:eastAsia="Times New Roman" w:hAnsi="Calibri" w:cs="Calibri"/>
          <w:kern w:val="0"/>
          <w:lang w:eastAsia="tr-TR"/>
          <w14:ligatures w14:val="none"/>
        </w:rPr>
      </w:pPr>
      <w:r w:rsidRPr="00C44D47">
        <w:rPr>
          <w:rFonts w:ascii="Calibri" w:eastAsia="Times New Roman" w:hAnsi="Calibri" w:cs="Calibri"/>
          <w:kern w:val="0"/>
          <w:lang w:eastAsia="tr-TR"/>
          <w14:ligatures w14:val="none"/>
        </w:rPr>
        <w:t xml:space="preserve">DSÖ (2023). </w:t>
      </w:r>
      <w:proofErr w:type="spellStart"/>
      <w:r w:rsidRPr="00C44D47">
        <w:rPr>
          <w:rFonts w:ascii="Calibri" w:eastAsia="Times New Roman" w:hAnsi="Calibri" w:cs="Calibri"/>
          <w:kern w:val="0"/>
          <w:lang w:eastAsia="tr-TR"/>
          <w14:ligatures w14:val="none"/>
        </w:rPr>
        <w:t>Health</w:t>
      </w:r>
      <w:proofErr w:type="spellEnd"/>
      <w:r w:rsidRPr="00C44D47">
        <w:rPr>
          <w:rFonts w:ascii="Calibri" w:eastAsia="Times New Roman" w:hAnsi="Calibri" w:cs="Calibri"/>
          <w:kern w:val="0"/>
          <w:lang w:eastAsia="tr-TR"/>
          <w14:ligatures w14:val="none"/>
        </w:rPr>
        <w:t xml:space="preserve"> </w:t>
      </w:r>
      <w:proofErr w:type="spellStart"/>
      <w:r w:rsidRPr="00C44D47">
        <w:rPr>
          <w:rFonts w:ascii="Calibri" w:eastAsia="Times New Roman" w:hAnsi="Calibri" w:cs="Calibri"/>
          <w:kern w:val="0"/>
          <w:lang w:eastAsia="tr-TR"/>
          <w14:ligatures w14:val="none"/>
        </w:rPr>
        <w:t>Equity</w:t>
      </w:r>
      <w:proofErr w:type="spellEnd"/>
      <w:r w:rsidRPr="00C44D47">
        <w:rPr>
          <w:rFonts w:ascii="Calibri" w:eastAsia="Times New Roman" w:hAnsi="Calibri" w:cs="Calibri"/>
          <w:kern w:val="0"/>
          <w:lang w:eastAsia="tr-TR"/>
          <w14:ligatures w14:val="none"/>
        </w:rPr>
        <w:t xml:space="preserve"> </w:t>
      </w:r>
      <w:proofErr w:type="spellStart"/>
      <w:r w:rsidRPr="00C44D47">
        <w:rPr>
          <w:rFonts w:ascii="Calibri" w:eastAsia="Times New Roman" w:hAnsi="Calibri" w:cs="Calibri"/>
          <w:kern w:val="0"/>
          <w:lang w:eastAsia="tr-TR"/>
          <w14:ligatures w14:val="none"/>
        </w:rPr>
        <w:t>and</w:t>
      </w:r>
      <w:proofErr w:type="spellEnd"/>
      <w:r w:rsidRPr="00C44D47">
        <w:rPr>
          <w:rFonts w:ascii="Calibri" w:eastAsia="Times New Roman" w:hAnsi="Calibri" w:cs="Calibri"/>
          <w:kern w:val="0"/>
          <w:lang w:eastAsia="tr-TR"/>
          <w14:ligatures w14:val="none"/>
        </w:rPr>
        <w:t xml:space="preserve"> </w:t>
      </w:r>
      <w:proofErr w:type="spellStart"/>
      <w:r w:rsidRPr="00C44D47">
        <w:rPr>
          <w:rFonts w:ascii="Calibri" w:eastAsia="Times New Roman" w:hAnsi="Calibri" w:cs="Calibri"/>
          <w:kern w:val="0"/>
          <w:lang w:eastAsia="tr-TR"/>
          <w14:ligatures w14:val="none"/>
        </w:rPr>
        <w:t>Social</w:t>
      </w:r>
      <w:proofErr w:type="spellEnd"/>
      <w:r w:rsidRPr="00C44D47">
        <w:rPr>
          <w:rFonts w:ascii="Calibri" w:eastAsia="Times New Roman" w:hAnsi="Calibri" w:cs="Calibri"/>
          <w:kern w:val="0"/>
          <w:lang w:eastAsia="tr-TR"/>
          <w14:ligatures w14:val="none"/>
        </w:rPr>
        <w:t xml:space="preserve"> </w:t>
      </w:r>
      <w:proofErr w:type="spellStart"/>
      <w:r w:rsidRPr="00C44D47">
        <w:rPr>
          <w:rFonts w:ascii="Calibri" w:eastAsia="Times New Roman" w:hAnsi="Calibri" w:cs="Calibri"/>
          <w:kern w:val="0"/>
          <w:lang w:eastAsia="tr-TR"/>
          <w14:ligatures w14:val="none"/>
        </w:rPr>
        <w:t>Inclusion</w:t>
      </w:r>
      <w:proofErr w:type="spellEnd"/>
      <w:r w:rsidRPr="00C44D47">
        <w:rPr>
          <w:rFonts w:ascii="Calibri" w:eastAsia="Times New Roman" w:hAnsi="Calibri" w:cs="Calibri"/>
          <w:kern w:val="0"/>
          <w:lang w:eastAsia="tr-TR"/>
          <w14:ligatures w14:val="none"/>
        </w:rPr>
        <w:t xml:space="preserve"> Report.</w:t>
      </w:r>
    </w:p>
    <w:p w14:paraId="63198C84" w14:textId="77777777" w:rsidR="00064AEE" w:rsidRPr="008A060E" w:rsidRDefault="00064AEE" w:rsidP="00064AEE">
      <w:pPr>
        <w:spacing w:before="100" w:beforeAutospacing="1" w:after="100" w:afterAutospacing="1" w:line="240" w:lineRule="auto"/>
        <w:rPr>
          <w:rFonts w:ascii="Times New Roman" w:eastAsia="Times New Roman" w:hAnsi="Times New Roman" w:cs="Times New Roman"/>
          <w:kern w:val="0"/>
          <w:lang w:eastAsia="tr-TR"/>
          <w14:ligatures w14:val="none"/>
        </w:rPr>
      </w:pPr>
      <w:r w:rsidRPr="008A060E">
        <w:rPr>
          <w:rFonts w:ascii="Times New Roman" w:eastAsia="Times New Roman" w:hAnsi="Times New Roman" w:cs="Times New Roman"/>
          <w:kern w:val="0"/>
          <w:lang w:eastAsia="tr-TR"/>
          <w14:ligatures w14:val="none"/>
        </w:rPr>
        <w:t xml:space="preserve">Bu belge, </w:t>
      </w:r>
      <w:r w:rsidRPr="008A060E">
        <w:rPr>
          <w:rFonts w:ascii="Times New Roman" w:eastAsia="Times New Roman" w:hAnsi="Times New Roman" w:cs="Times New Roman"/>
          <w:b/>
          <w:bCs/>
          <w:kern w:val="0"/>
          <w:lang w:eastAsia="tr-TR"/>
          <w14:ligatures w14:val="none"/>
        </w:rPr>
        <w:t>Özürlüler Vakfı Genel Kurulu (Mütevelli Heyet)</w:t>
      </w:r>
      <w:r w:rsidRPr="008A060E">
        <w:rPr>
          <w:rFonts w:ascii="Times New Roman" w:eastAsia="Times New Roman" w:hAnsi="Times New Roman" w:cs="Times New Roman"/>
          <w:kern w:val="0"/>
          <w:lang w:eastAsia="tr-TR"/>
          <w14:ligatures w14:val="none"/>
        </w:rPr>
        <w:t xml:space="preserve"> tarafından </w:t>
      </w:r>
      <w:r w:rsidRPr="008A060E">
        <w:rPr>
          <w:rFonts w:ascii="Times New Roman" w:eastAsia="Times New Roman" w:hAnsi="Times New Roman" w:cs="Times New Roman"/>
          <w:b/>
          <w:bCs/>
          <w:kern w:val="0"/>
          <w:lang w:eastAsia="tr-TR"/>
          <w14:ligatures w14:val="none"/>
        </w:rPr>
        <w:t>20 Şubat 2026</w:t>
      </w:r>
      <w:r w:rsidRPr="008A060E">
        <w:rPr>
          <w:rFonts w:ascii="Times New Roman" w:eastAsia="Times New Roman" w:hAnsi="Times New Roman" w:cs="Times New Roman"/>
          <w:kern w:val="0"/>
          <w:lang w:eastAsia="tr-TR"/>
          <w14:ligatures w14:val="none"/>
        </w:rPr>
        <w:t xml:space="preserve"> tarihinde onaylanmış olup, onay tarihi itibarıyla yürürlüğe girmiştir.</w:t>
      </w:r>
    </w:p>
    <w:p w14:paraId="41755506" w14:textId="663098EA" w:rsidR="00D70A58" w:rsidRPr="001B2BB3" w:rsidRDefault="00064AEE" w:rsidP="00064AEE">
      <w:pPr>
        <w:rPr>
          <w:rFonts w:ascii="Calibri" w:eastAsia="Times New Roman" w:hAnsi="Calibri" w:cs="Calibri"/>
          <w:kern w:val="0"/>
          <w:lang w:eastAsia="tr-TR"/>
          <w14:ligatures w14:val="none"/>
        </w:rPr>
      </w:pPr>
      <w:r>
        <w:rPr>
          <w:rFonts w:ascii="Times New Roman" w:eastAsia="Times New Roman" w:hAnsi="Times New Roman" w:cs="Times New Roman"/>
          <w:kern w:val="0"/>
          <w:lang w:eastAsia="tr-TR"/>
          <w14:ligatures w14:val="none"/>
        </w:rPr>
        <w:pict w14:anchorId="3D9DA040">
          <v:rect id="_x0000_i1030" style="width:0;height:1.5pt" o:hralign="center" o:hrstd="t" o:hr="t" fillcolor="#a0a0a0" stroked="f"/>
        </w:pict>
      </w:r>
    </w:p>
    <w:p w14:paraId="4377FAF0" w14:textId="75608893" w:rsidR="008B7D40" w:rsidRPr="001B2BB3" w:rsidRDefault="008B7D40" w:rsidP="001B2BB3">
      <w:pPr>
        <w:rPr>
          <w:rFonts w:ascii="Calibri" w:eastAsia="Times New Roman" w:hAnsi="Calibri" w:cs="Calibri"/>
          <w:kern w:val="0"/>
          <w:lang w:eastAsia="tr-TR"/>
          <w14:ligatures w14:val="none"/>
        </w:rPr>
      </w:pPr>
    </w:p>
    <w:sectPr w:rsidR="008B7D40" w:rsidRPr="001B2B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4BA"/>
    <w:multiLevelType w:val="multilevel"/>
    <w:tmpl w:val="E56A9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24B66"/>
    <w:multiLevelType w:val="multilevel"/>
    <w:tmpl w:val="B19E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33BA3"/>
    <w:multiLevelType w:val="multilevel"/>
    <w:tmpl w:val="1B3A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70D24"/>
    <w:multiLevelType w:val="multilevel"/>
    <w:tmpl w:val="932C87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0409DA"/>
    <w:multiLevelType w:val="multilevel"/>
    <w:tmpl w:val="44C6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F65B9"/>
    <w:multiLevelType w:val="multilevel"/>
    <w:tmpl w:val="885E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E762B6"/>
    <w:multiLevelType w:val="multilevel"/>
    <w:tmpl w:val="46348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32930"/>
    <w:multiLevelType w:val="multilevel"/>
    <w:tmpl w:val="A4D2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C5D4D"/>
    <w:multiLevelType w:val="multilevel"/>
    <w:tmpl w:val="2634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26E76"/>
    <w:multiLevelType w:val="multilevel"/>
    <w:tmpl w:val="FD0698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282CB9"/>
    <w:multiLevelType w:val="multilevel"/>
    <w:tmpl w:val="CBA6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91FD8"/>
    <w:multiLevelType w:val="multilevel"/>
    <w:tmpl w:val="CF98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81C8F"/>
    <w:multiLevelType w:val="multilevel"/>
    <w:tmpl w:val="8724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973723"/>
    <w:multiLevelType w:val="multilevel"/>
    <w:tmpl w:val="E650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FE621F"/>
    <w:multiLevelType w:val="multilevel"/>
    <w:tmpl w:val="F580C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FF4E02"/>
    <w:multiLevelType w:val="multilevel"/>
    <w:tmpl w:val="D62AA3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FC3AD5"/>
    <w:multiLevelType w:val="multilevel"/>
    <w:tmpl w:val="603E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B2B81"/>
    <w:multiLevelType w:val="multilevel"/>
    <w:tmpl w:val="4E12A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9D40B3"/>
    <w:multiLevelType w:val="multilevel"/>
    <w:tmpl w:val="B6BA7C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2B21F0"/>
    <w:multiLevelType w:val="multilevel"/>
    <w:tmpl w:val="46FA7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680F44"/>
    <w:multiLevelType w:val="multilevel"/>
    <w:tmpl w:val="A6B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46220B"/>
    <w:multiLevelType w:val="multilevel"/>
    <w:tmpl w:val="7EE4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0776F"/>
    <w:multiLevelType w:val="multilevel"/>
    <w:tmpl w:val="5F887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1E75FF"/>
    <w:multiLevelType w:val="multilevel"/>
    <w:tmpl w:val="EFB8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B45771"/>
    <w:multiLevelType w:val="multilevel"/>
    <w:tmpl w:val="A3DE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47B1B"/>
    <w:multiLevelType w:val="multilevel"/>
    <w:tmpl w:val="02B2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A562B4"/>
    <w:multiLevelType w:val="multilevel"/>
    <w:tmpl w:val="A576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035298"/>
    <w:multiLevelType w:val="multilevel"/>
    <w:tmpl w:val="A670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5F3C27"/>
    <w:multiLevelType w:val="multilevel"/>
    <w:tmpl w:val="D162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91558F"/>
    <w:multiLevelType w:val="multilevel"/>
    <w:tmpl w:val="338CF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7360675">
    <w:abstractNumId w:val="4"/>
  </w:num>
  <w:num w:numId="2" w16cid:durableId="134488407">
    <w:abstractNumId w:val="19"/>
  </w:num>
  <w:num w:numId="3" w16cid:durableId="304968929">
    <w:abstractNumId w:val="5"/>
  </w:num>
  <w:num w:numId="4" w16cid:durableId="93673288">
    <w:abstractNumId w:val="25"/>
  </w:num>
  <w:num w:numId="5" w16cid:durableId="1524200481">
    <w:abstractNumId w:val="9"/>
  </w:num>
  <w:num w:numId="6" w16cid:durableId="1132209690">
    <w:abstractNumId w:val="11"/>
  </w:num>
  <w:num w:numId="7" w16cid:durableId="605381121">
    <w:abstractNumId w:val="28"/>
  </w:num>
  <w:num w:numId="8" w16cid:durableId="754547279">
    <w:abstractNumId w:val="0"/>
  </w:num>
  <w:num w:numId="9" w16cid:durableId="53897634">
    <w:abstractNumId w:val="2"/>
  </w:num>
  <w:num w:numId="10" w16cid:durableId="489833664">
    <w:abstractNumId w:val="10"/>
  </w:num>
  <w:num w:numId="11" w16cid:durableId="986200844">
    <w:abstractNumId w:val="1"/>
  </w:num>
  <w:num w:numId="12" w16cid:durableId="1720475310">
    <w:abstractNumId w:val="27"/>
  </w:num>
  <w:num w:numId="13" w16cid:durableId="1020280934">
    <w:abstractNumId w:val="21"/>
  </w:num>
  <w:num w:numId="14" w16cid:durableId="212230758">
    <w:abstractNumId w:val="13"/>
  </w:num>
  <w:num w:numId="15" w16cid:durableId="1063600084">
    <w:abstractNumId w:val="7"/>
  </w:num>
  <w:num w:numId="16" w16cid:durableId="881331208">
    <w:abstractNumId w:val="29"/>
  </w:num>
  <w:num w:numId="17" w16cid:durableId="1041830869">
    <w:abstractNumId w:val="8"/>
  </w:num>
  <w:num w:numId="18" w16cid:durableId="1404913726">
    <w:abstractNumId w:val="20"/>
  </w:num>
  <w:num w:numId="19" w16cid:durableId="2001500973">
    <w:abstractNumId w:val="23"/>
  </w:num>
  <w:num w:numId="20" w16cid:durableId="883492225">
    <w:abstractNumId w:val="14"/>
  </w:num>
  <w:num w:numId="21" w16cid:durableId="778255944">
    <w:abstractNumId w:val="16"/>
  </w:num>
  <w:num w:numId="22" w16cid:durableId="1879468041">
    <w:abstractNumId w:val="24"/>
  </w:num>
  <w:num w:numId="23" w16cid:durableId="2102292218">
    <w:abstractNumId w:val="17"/>
  </w:num>
  <w:num w:numId="24" w16cid:durableId="1268655857">
    <w:abstractNumId w:val="12"/>
  </w:num>
  <w:num w:numId="25" w16cid:durableId="174662255">
    <w:abstractNumId w:val="6"/>
  </w:num>
  <w:num w:numId="26" w16cid:durableId="259022886">
    <w:abstractNumId w:val="3"/>
  </w:num>
  <w:num w:numId="27" w16cid:durableId="695623381">
    <w:abstractNumId w:val="18"/>
  </w:num>
  <w:num w:numId="28" w16cid:durableId="1681615239">
    <w:abstractNumId w:val="15"/>
  </w:num>
  <w:num w:numId="29" w16cid:durableId="1433011634">
    <w:abstractNumId w:val="22"/>
  </w:num>
  <w:num w:numId="30" w16cid:durableId="16153991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BB"/>
    <w:rsid w:val="00011596"/>
    <w:rsid w:val="00064AEE"/>
    <w:rsid w:val="000B06F8"/>
    <w:rsid w:val="000D2521"/>
    <w:rsid w:val="000F14A7"/>
    <w:rsid w:val="001614BA"/>
    <w:rsid w:val="00193CC3"/>
    <w:rsid w:val="001B2BB3"/>
    <w:rsid w:val="00277DEE"/>
    <w:rsid w:val="002B6E76"/>
    <w:rsid w:val="002F3077"/>
    <w:rsid w:val="002F4FB8"/>
    <w:rsid w:val="00411685"/>
    <w:rsid w:val="00443AB7"/>
    <w:rsid w:val="00461EB1"/>
    <w:rsid w:val="004B202E"/>
    <w:rsid w:val="004C7B33"/>
    <w:rsid w:val="005857E3"/>
    <w:rsid w:val="005C50C8"/>
    <w:rsid w:val="00654CE1"/>
    <w:rsid w:val="00693DC9"/>
    <w:rsid w:val="00766A66"/>
    <w:rsid w:val="007B2FD6"/>
    <w:rsid w:val="008233B2"/>
    <w:rsid w:val="00842953"/>
    <w:rsid w:val="008B77FB"/>
    <w:rsid w:val="008B7D40"/>
    <w:rsid w:val="00921C64"/>
    <w:rsid w:val="00932303"/>
    <w:rsid w:val="00A070C4"/>
    <w:rsid w:val="00A83961"/>
    <w:rsid w:val="00AA64AF"/>
    <w:rsid w:val="00AE3AF6"/>
    <w:rsid w:val="00B7101E"/>
    <w:rsid w:val="00C44D47"/>
    <w:rsid w:val="00C97A6C"/>
    <w:rsid w:val="00CE6F82"/>
    <w:rsid w:val="00D36795"/>
    <w:rsid w:val="00D70A58"/>
    <w:rsid w:val="00E9279B"/>
    <w:rsid w:val="00EA48CA"/>
    <w:rsid w:val="00FB2F3E"/>
    <w:rsid w:val="00FF2B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4CC2"/>
  <w15:chartTrackingRefBased/>
  <w15:docId w15:val="{BED23A3C-305B-4EE1-9985-AF74C80A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F2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F2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F2BB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F2BB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F2BB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F2BB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F2BB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F2BB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F2BB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F2BB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F2BB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F2BB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F2BB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F2BB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F2BB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F2BB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F2BB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F2BBB"/>
    <w:rPr>
      <w:rFonts w:eastAsiaTheme="majorEastAsia" w:cstheme="majorBidi"/>
      <w:color w:val="272727" w:themeColor="text1" w:themeTint="D8"/>
    </w:rPr>
  </w:style>
  <w:style w:type="paragraph" w:styleId="KonuBal">
    <w:name w:val="Title"/>
    <w:basedOn w:val="Normal"/>
    <w:next w:val="Normal"/>
    <w:link w:val="KonuBalChar"/>
    <w:uiPriority w:val="10"/>
    <w:qFormat/>
    <w:rsid w:val="00FF2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F2BB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F2BBB"/>
    <w:pPr>
      <w:numPr>
        <w:ilvl w:val="1"/>
      </w:numPr>
    </w:pPr>
    <w:rPr>
      <w:rFonts w:eastAsiaTheme="majorEastAsia" w:cstheme="majorBidi"/>
      <w:color w:val="000000" w:themeColor="text1"/>
      <w:spacing w:val="15"/>
      <w:sz w:val="28"/>
      <w:szCs w:val="28"/>
    </w:rPr>
  </w:style>
  <w:style w:type="character" w:customStyle="1" w:styleId="AltyazChar">
    <w:name w:val="Altyazı Char"/>
    <w:basedOn w:val="VarsaylanParagrafYazTipi"/>
    <w:link w:val="Altyaz"/>
    <w:uiPriority w:val="11"/>
    <w:rsid w:val="00FF2BBB"/>
    <w:rPr>
      <w:rFonts w:eastAsiaTheme="majorEastAsia" w:cstheme="majorBidi"/>
      <w:color w:val="000000" w:themeColor="text1"/>
      <w:spacing w:val="15"/>
      <w:sz w:val="28"/>
      <w:szCs w:val="28"/>
    </w:rPr>
  </w:style>
  <w:style w:type="paragraph" w:styleId="Alnt">
    <w:name w:val="Quote"/>
    <w:basedOn w:val="Normal"/>
    <w:next w:val="Normal"/>
    <w:link w:val="AlntChar"/>
    <w:uiPriority w:val="29"/>
    <w:qFormat/>
    <w:rsid w:val="00FF2BBB"/>
    <w:pPr>
      <w:spacing w:before="160"/>
      <w:jc w:val="center"/>
    </w:pPr>
    <w:rPr>
      <w:i/>
      <w:iCs/>
      <w:color w:val="000000" w:themeColor="text1"/>
    </w:rPr>
  </w:style>
  <w:style w:type="character" w:customStyle="1" w:styleId="AlntChar">
    <w:name w:val="Alıntı Char"/>
    <w:basedOn w:val="VarsaylanParagrafYazTipi"/>
    <w:link w:val="Alnt"/>
    <w:uiPriority w:val="29"/>
    <w:rsid w:val="00FF2BBB"/>
    <w:rPr>
      <w:i/>
      <w:iCs/>
      <w:color w:val="000000" w:themeColor="text1"/>
    </w:rPr>
  </w:style>
  <w:style w:type="paragraph" w:styleId="ListeParagraf">
    <w:name w:val="List Paragraph"/>
    <w:basedOn w:val="Normal"/>
    <w:uiPriority w:val="34"/>
    <w:qFormat/>
    <w:rsid w:val="00FF2BBB"/>
    <w:pPr>
      <w:ind w:left="720"/>
      <w:contextualSpacing/>
    </w:pPr>
  </w:style>
  <w:style w:type="character" w:styleId="GlVurgulama">
    <w:name w:val="Intense Emphasis"/>
    <w:basedOn w:val="VarsaylanParagrafYazTipi"/>
    <w:uiPriority w:val="21"/>
    <w:qFormat/>
    <w:rsid w:val="00FF2BBB"/>
    <w:rPr>
      <w:i/>
      <w:iCs/>
      <w:color w:val="0F4761" w:themeColor="accent1" w:themeShade="BF"/>
    </w:rPr>
  </w:style>
  <w:style w:type="paragraph" w:styleId="GlAlnt">
    <w:name w:val="Intense Quote"/>
    <w:basedOn w:val="Normal"/>
    <w:next w:val="Normal"/>
    <w:link w:val="GlAlntChar"/>
    <w:uiPriority w:val="30"/>
    <w:qFormat/>
    <w:rsid w:val="00FF2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F2BBB"/>
    <w:rPr>
      <w:i/>
      <w:iCs/>
      <w:color w:val="0F4761" w:themeColor="accent1" w:themeShade="BF"/>
    </w:rPr>
  </w:style>
  <w:style w:type="character" w:styleId="GlBavuru">
    <w:name w:val="Intense Reference"/>
    <w:basedOn w:val="VarsaylanParagrafYazTipi"/>
    <w:uiPriority w:val="32"/>
    <w:qFormat/>
    <w:rsid w:val="00FF2BBB"/>
    <w:rPr>
      <w:b/>
      <w:bCs/>
      <w:smallCaps/>
      <w:color w:val="0F4761" w:themeColor="accent1" w:themeShade="BF"/>
      <w:spacing w:val="5"/>
    </w:rPr>
  </w:style>
  <w:style w:type="table" w:styleId="TabloKlavuzu">
    <w:name w:val="Table Grid"/>
    <w:basedOn w:val="NormalTablo"/>
    <w:uiPriority w:val="39"/>
    <w:rsid w:val="00C44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10</Pages>
  <Words>2633</Words>
  <Characters>15013</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32</cp:revision>
  <dcterms:created xsi:type="dcterms:W3CDTF">2025-10-20T22:22:00Z</dcterms:created>
  <dcterms:modified xsi:type="dcterms:W3CDTF">2026-06-10T10:46:00Z</dcterms:modified>
</cp:coreProperties>
</file>