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E300D" w14:textId="63759065" w:rsidR="00840694" w:rsidRPr="00650503" w:rsidRDefault="00650503" w:rsidP="002D532E">
      <w:pPr>
        <w:spacing w:after="100" w:afterAutospacing="1" w:line="276" w:lineRule="auto"/>
        <w:outlineLvl w:val="0"/>
        <w:rPr>
          <w:rFonts w:ascii="Source Sans Pro" w:eastAsia="Times New Roman" w:hAnsi="Source Sans Pro" w:cs="Arial"/>
          <w:b/>
          <w:bCs/>
          <w:kern w:val="36"/>
          <w:sz w:val="28"/>
          <w:szCs w:val="28"/>
          <w:lang w:eastAsia="tr-TR"/>
          <w14:ligatures w14:val="none"/>
        </w:rPr>
      </w:pPr>
      <w:r w:rsidRPr="00650503">
        <w:rPr>
          <w:rFonts w:ascii="Source Sans Pro" w:hAnsi="Source Sans Pro"/>
          <w:b/>
          <w:bCs/>
          <w:sz w:val="28"/>
          <w:szCs w:val="28"/>
        </w:rPr>
        <w:t>SOSYAL REHABİLİTASYON DESTEKLERİ</w:t>
      </w:r>
      <w:r>
        <w:rPr>
          <w:rFonts w:ascii="Source Sans Pro" w:hAnsi="Source Sans Pro"/>
          <w:b/>
          <w:bCs/>
          <w:sz w:val="28"/>
          <w:szCs w:val="28"/>
        </w:rPr>
        <w:t xml:space="preserve"> </w:t>
      </w:r>
      <w:r w:rsidRPr="00650503">
        <w:rPr>
          <w:rFonts w:ascii="Source Sans Pro" w:eastAsia="Times New Roman" w:hAnsi="Source Sans Pro" w:cs="Arial"/>
          <w:b/>
          <w:bCs/>
          <w:kern w:val="36"/>
          <w:sz w:val="28"/>
          <w:szCs w:val="28"/>
          <w:lang w:eastAsia="tr-TR"/>
          <w14:ligatures w14:val="none"/>
        </w:rPr>
        <w:t>SOSYAL ETKİ RAPORU 2025</w:t>
      </w:r>
    </w:p>
    <w:p w14:paraId="6DB61885" w14:textId="77777777" w:rsidR="00840694" w:rsidRPr="002D532E" w:rsidRDefault="00840694" w:rsidP="002D532E">
      <w:pPr>
        <w:spacing w:after="100" w:afterAutospacing="1" w:line="276" w:lineRule="auto"/>
        <w:outlineLvl w:val="1"/>
        <w:rPr>
          <w:rFonts w:ascii="Source Sans Pro" w:eastAsia="Times New Roman" w:hAnsi="Source Sans Pro" w:cs="Arial"/>
          <w:b/>
          <w:bCs/>
          <w:kern w:val="0"/>
          <w:lang w:eastAsia="tr-TR"/>
          <w14:ligatures w14:val="none"/>
        </w:rPr>
      </w:pPr>
      <w:r w:rsidRPr="002D532E">
        <w:rPr>
          <w:rFonts w:ascii="Source Sans Pro" w:eastAsia="Times New Roman" w:hAnsi="Source Sans Pro" w:cs="Arial"/>
          <w:b/>
          <w:bCs/>
          <w:kern w:val="0"/>
          <w:lang w:eastAsia="tr-TR"/>
          <w14:ligatures w14:val="none"/>
        </w:rPr>
        <w:t>İÇİNDEKİLER</w:t>
      </w:r>
    </w:p>
    <w:p w14:paraId="0D2C6BAB" w14:textId="77777777" w:rsidR="00737454" w:rsidRDefault="00840694" w:rsidP="00737454">
      <w:pPr>
        <w:rPr>
          <w:b/>
          <w:bCs/>
          <w:lang w:eastAsia="tr-TR"/>
        </w:rPr>
      </w:pPr>
      <w:r w:rsidRPr="00737454">
        <w:rPr>
          <w:b/>
          <w:bCs/>
          <w:lang w:eastAsia="tr-TR"/>
        </w:rPr>
        <w:t xml:space="preserve">ÖZET </w:t>
      </w:r>
    </w:p>
    <w:p w14:paraId="51C3749A" w14:textId="2B8E4CFE" w:rsidR="00840694" w:rsidRPr="00737454" w:rsidRDefault="00840694" w:rsidP="00737454">
      <w:pPr>
        <w:rPr>
          <w:b/>
          <w:bCs/>
          <w:lang w:eastAsia="tr-TR"/>
        </w:rPr>
      </w:pPr>
      <w:r w:rsidRPr="00737454">
        <w:rPr>
          <w:b/>
          <w:bCs/>
          <w:lang w:eastAsia="tr-TR"/>
        </w:rPr>
        <w:t xml:space="preserve">VERİ KAYNAĞI VE YÖNTEM </w:t>
      </w:r>
    </w:p>
    <w:p w14:paraId="4E932E7A" w14:textId="564CB6E0"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1. </w:t>
      </w:r>
      <w:r w:rsidR="00840694" w:rsidRPr="00737454">
        <w:rPr>
          <w:b/>
          <w:bCs/>
          <w:lang w:eastAsia="tr-TR"/>
        </w:rPr>
        <w:t xml:space="preserve">SANATSAL VE DUYUSAL ATÖLYE DESTEKLERİNİN ORTAYA ÇIKIŞI VE GELİŞİMİ </w:t>
      </w:r>
    </w:p>
    <w:p w14:paraId="76D640C2" w14:textId="58109188"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2. </w:t>
      </w:r>
      <w:r w:rsidR="00840694" w:rsidRPr="00737454">
        <w:rPr>
          <w:b/>
          <w:bCs/>
          <w:lang w:eastAsia="tr-TR"/>
        </w:rPr>
        <w:t xml:space="preserve">TEMEL İLKELER </w:t>
      </w:r>
    </w:p>
    <w:p w14:paraId="4CD38150" w14:textId="0EABE64D"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3. </w:t>
      </w:r>
      <w:r w:rsidR="00840694" w:rsidRPr="00737454">
        <w:rPr>
          <w:b/>
          <w:bCs/>
          <w:lang w:eastAsia="tr-TR"/>
        </w:rPr>
        <w:t xml:space="preserve">UYGULAMA SÜRECİ </w:t>
      </w:r>
    </w:p>
    <w:p w14:paraId="7BA7821E" w14:textId="73AECDEB"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4. </w:t>
      </w:r>
      <w:r w:rsidR="00840694" w:rsidRPr="00737454">
        <w:rPr>
          <w:b/>
          <w:bCs/>
          <w:lang w:eastAsia="tr-TR"/>
        </w:rPr>
        <w:t xml:space="preserve">UYGULAMA SONUÇLARI VE OPERASYONEL ÇIKTILAR </w:t>
      </w:r>
    </w:p>
    <w:p w14:paraId="1E04C8A0" w14:textId="141EA82F"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5. </w:t>
      </w:r>
      <w:r w:rsidR="00840694" w:rsidRPr="00737454">
        <w:rPr>
          <w:b/>
          <w:bCs/>
          <w:lang w:eastAsia="tr-TR"/>
        </w:rPr>
        <w:t xml:space="preserve">TOPLUMSAL ETKİ VE SONUÇLAR </w:t>
      </w:r>
    </w:p>
    <w:p w14:paraId="547C1561" w14:textId="7726D7A1"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6. </w:t>
      </w:r>
      <w:r w:rsidR="00840694" w:rsidRPr="00737454">
        <w:rPr>
          <w:b/>
          <w:bCs/>
          <w:lang w:eastAsia="tr-TR"/>
        </w:rPr>
        <w:t xml:space="preserve">ÖĞRENİLEN DERSLER VE GELİŞİM ALANLARI </w:t>
      </w:r>
    </w:p>
    <w:p w14:paraId="5EAA5281" w14:textId="282B4369" w:rsidR="00737454" w:rsidRPr="00737454" w:rsidRDefault="00737454" w:rsidP="00737454">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7. </w:t>
      </w:r>
      <w:r w:rsidR="00840694" w:rsidRPr="00737454">
        <w:rPr>
          <w:b/>
          <w:bCs/>
          <w:lang w:eastAsia="tr-TR"/>
        </w:rPr>
        <w:t xml:space="preserve">GELECEK DÖNEM ÖNCELİKLERİ </w:t>
      </w:r>
    </w:p>
    <w:p w14:paraId="7A336482" w14:textId="50E88071" w:rsidR="00EB08D6" w:rsidRPr="005E004E" w:rsidRDefault="00737454" w:rsidP="005E004E">
      <w:pPr>
        <w:spacing w:after="100" w:afterAutospacing="1" w:line="276" w:lineRule="auto"/>
        <w:rPr>
          <w:rFonts w:ascii="Source Sans Pro" w:eastAsia="Times New Roman" w:hAnsi="Source Sans Pro" w:cs="Arial"/>
          <w:b/>
          <w:bCs/>
          <w:kern w:val="0"/>
          <w:lang w:eastAsia="tr-TR"/>
          <w14:ligatures w14:val="none"/>
        </w:rPr>
      </w:pPr>
      <w:r w:rsidRPr="00737454">
        <w:rPr>
          <w:b/>
          <w:bCs/>
          <w:lang w:eastAsia="tr-TR"/>
        </w:rPr>
        <w:t xml:space="preserve">8. </w:t>
      </w:r>
      <w:r w:rsidR="00840694" w:rsidRPr="00737454">
        <w:rPr>
          <w:b/>
          <w:bCs/>
          <w:lang w:eastAsia="tr-TR"/>
        </w:rPr>
        <w:t xml:space="preserve">GENEL DEĞERLENDİRME VE SONUÇ </w:t>
      </w:r>
    </w:p>
    <w:p w14:paraId="13DAC5C6" w14:textId="77777777" w:rsidR="00EB08D6" w:rsidRDefault="00EB08D6" w:rsidP="00EB08D6">
      <w:pPr>
        <w:pStyle w:val="isselectedend"/>
      </w:pPr>
      <w:r>
        <w:rPr>
          <w:rStyle w:val="Gl"/>
        </w:rPr>
        <w:t>ÖZET</w:t>
      </w:r>
    </w:p>
    <w:p w14:paraId="4AE1F4E7" w14:textId="77777777" w:rsidR="00EB08D6" w:rsidRDefault="00EB08D6" w:rsidP="00EB08D6">
      <w:pPr>
        <w:pStyle w:val="isselectedend"/>
      </w:pPr>
      <w:r>
        <w:t>Sosyal Rehabilitasyon Destekleri, engelli bireylerin sosyal yaşama katılımlarını desteklemek, sosyal etkileşimlerini artırmak ve kendilerini ifade edebilecekleri sosyal ortamlara erişimlerini desteklemek amacıyla yürütülen çalışmaları kapsamaktadır. Destekler kapsamında yürütülen uygulamalar; sosyal katılım, akran etkileşimi, duyusal gelişim ve toplumsal yaşama katılım alanlarında gerçekleştirilmektedir.</w:t>
      </w:r>
    </w:p>
    <w:p w14:paraId="597D0FB1" w14:textId="77777777" w:rsidR="00EB08D6" w:rsidRDefault="00EB08D6" w:rsidP="00EB08D6">
      <w:pPr>
        <w:pStyle w:val="isselectedend"/>
      </w:pPr>
      <w:r>
        <w:t>Bu rapor, 2025 yılı içerisinde yürütülen Sosyal Rehabilitasyon Destekleri uygulamalarının kapsamını, uygulama süreçlerini, operasyonel sonuçlarını ve elde edilen bulguları ortaya koymak amacıyla hazırlanmıştır.</w:t>
      </w:r>
    </w:p>
    <w:p w14:paraId="2DCFE7F9" w14:textId="77777777" w:rsidR="00EB08D6" w:rsidRDefault="00EB08D6" w:rsidP="00EB08D6">
      <w:pPr>
        <w:pStyle w:val="isselectedend"/>
      </w:pPr>
      <w:r>
        <w:t>Destek kapsamında 160'tan fazla birey uzman destek süreçlerine katılmış, 290'dan fazla kişi sanatsal atölye çalışmalarına dahil olmuş, 45'ten fazla çocuk duyusal uyum çalışmalarından yararlanmış ve 400'den fazla kişi açık katılımlı sosyal etkinliklere katılmıştır. Ayrıca 270'ten fazla gönüllü öğrenci ve 18 kurumsal paydaş uygulama süreçlerine katkı sağlamıştır. Destekler kapsamında doğrudan ve dolaylı olarak ulaşılan toplam kişi sayısı 900'ün üzerine ulaşmıştır.</w:t>
      </w:r>
    </w:p>
    <w:p w14:paraId="1C02F9CD" w14:textId="77777777" w:rsidR="00EB08D6" w:rsidRDefault="00EB08D6" w:rsidP="00EB08D6">
      <w:pPr>
        <w:pStyle w:val="isselectedend"/>
      </w:pPr>
      <w:r>
        <w:t>Raporda; desteklerin ortaya çıkışı ve gelişimi, temel ilkeleri, uygulama süreçleri, gerçekleştirilen faaliyetler, toplumsal etkiler, öğrenilen dersler ve gelecek dönem öncelikleri ele alınmaktadır. Elde edilen veriler, sosyal rehabilitasyon çalışmalarının çocukların sosyal yaşama katılımlarına, akran etkileşimlerine ve sosyal ortamlara erişimlerine katkı sunduğunu göstermektedir.</w:t>
      </w:r>
    </w:p>
    <w:p w14:paraId="3935E5BF" w14:textId="77777777" w:rsidR="00EB08D6" w:rsidRDefault="00EB08D6" w:rsidP="00EB08D6">
      <w:pPr>
        <w:pStyle w:val="NormalWeb"/>
      </w:pPr>
      <w:r>
        <w:lastRenderedPageBreak/>
        <w:t>Sosyal Rehabilitasyon Destekleri; sanatsal ve duyusal atölyeler, sosyal etkinlikler, grup çalışmaları ve uzman destekleri aracılığıyla yürütülen temel destek alanlarından biri olarak uygulanmaya devam etmektedir.</w:t>
      </w:r>
    </w:p>
    <w:p w14:paraId="57C4B64D" w14:textId="77777777" w:rsidR="00EB08D6" w:rsidRDefault="00EB08D6" w:rsidP="00EB08D6">
      <w:pPr>
        <w:pStyle w:val="isselectedend"/>
      </w:pPr>
      <w:r>
        <w:rPr>
          <w:rStyle w:val="Gl"/>
        </w:rPr>
        <w:t>VERİ KAYNAĞI VE YÖNTEM</w:t>
      </w:r>
    </w:p>
    <w:p w14:paraId="30929D63" w14:textId="77777777" w:rsidR="00EB08D6" w:rsidRDefault="00EB08D6" w:rsidP="00EB08D6">
      <w:pPr>
        <w:pStyle w:val="isselectedend"/>
      </w:pPr>
      <w:r>
        <w:t>Bu rapor, Haydi Gülümse Sosyal Destek Programı kapsamında 2025 yılı içerisinde yürütülen Sosyal Rehabilitasyon Destekleri uygulamalarına ilişkin başvuru kayıtları, katılımcı takip formları, etkinlik kayıtları, uzman değerlendirmeleri, gönüllü kayıtları, paydaş iş birliği kayıtları ve izleme faaliyetleri sonucunda oluşturulan kurumsal veriler esas alınarak hazırlanmıştır.</w:t>
      </w:r>
    </w:p>
    <w:p w14:paraId="03ACAAA5" w14:textId="77777777" w:rsidR="00EB08D6" w:rsidRDefault="00EB08D6" w:rsidP="00EB08D6">
      <w:pPr>
        <w:pStyle w:val="isselectedend"/>
      </w:pPr>
      <w:r>
        <w:t>Rapor kapsamında kullanılan veriler; katılımcı değerlendirmeleri, sanatsal ve duyusal atölye çalışmaları, sosyal etkinlikler, gönüllü katılım süreçleri ve izleme faaliyetlerinden elde edilen bilgiler doğrultusunda derlenmiş ve incelenmiştir. Değerlendirme sürecinde katılım düzeyleri, uygulama kapsamı, gönüllü katkıları, kurumsal iş birlikleri ve faaliyet sonuçlarına ilişkin kayıtlar birlikte ele alınmıştır.</w:t>
      </w:r>
    </w:p>
    <w:p w14:paraId="121B40F4" w14:textId="77777777" w:rsidR="00EB08D6" w:rsidRDefault="00EB08D6" w:rsidP="00EB08D6">
      <w:pPr>
        <w:pStyle w:val="isselectedend"/>
      </w:pPr>
      <w:r>
        <w:t>Raporda yer alan sayısal veriler, gerçekleştirilen faaliyetler, katılımlar ve uygulama süreçlerine ilişkin kayıtları ifade etmektedir. Aynı çocuk, aile bireyi, gönüllü veya katılımcı farklı faaliyetlere birden fazla kez katılabilmekte; aynı kişi farklı uygulamalarda yer alabilmektedir. Bu nedenle raporda yer alan toplamlar benzersiz yararlanıcı sayısı olarak değil; faaliyet, katılım ve uygulama kapsamını gösteren veriler olarak değerlendirilmelidir.</w:t>
      </w:r>
    </w:p>
    <w:p w14:paraId="3A978F48" w14:textId="77777777" w:rsidR="00EB08D6" w:rsidRDefault="00EB08D6" w:rsidP="00EB08D6">
      <w:pPr>
        <w:pStyle w:val="isselectedend"/>
      </w:pPr>
      <w:r>
        <w:t>Veriler, mükerrer kayıt kontrolleri, dönemsel doğrulamalar ve kayıt bütünlüğü incelemeleri yoluyla gözden geçirilmiştir. Bu yaklaşım, raporda yer alan bulguların doğrulanabilirliğini, izlenebilirliğini ve kurumsal hesap verebilirliğini desteklemektedir.</w:t>
      </w:r>
    </w:p>
    <w:p w14:paraId="6360914D" w14:textId="77777777" w:rsidR="00EB08D6" w:rsidRDefault="00EB08D6" w:rsidP="00EB08D6">
      <w:pPr>
        <w:pStyle w:val="isselectedend"/>
      </w:pPr>
      <w:r>
        <w:rPr>
          <w:rStyle w:val="Gl"/>
        </w:rPr>
        <w:t>1. SOSYAL REHABİLİTASYON DESTEKLERİNİN ORTAYA ÇIKIŞI VE GELİŞİMİ</w:t>
      </w:r>
    </w:p>
    <w:p w14:paraId="0AB31024" w14:textId="77777777" w:rsidR="00EB08D6" w:rsidRDefault="00EB08D6" w:rsidP="00EB08D6">
      <w:pPr>
        <w:pStyle w:val="isselectedend"/>
      </w:pPr>
      <w:r>
        <w:t>Sosyal Rehabilitasyon Destekleri, Haydi Gülümse Sosyal Destek Programı kapsamında yürütülen temel destek alanlarından biridir. Saha çalışmaları, aile görüşmeleri ve katılımcı değerlendirmeleri sırasında elde edilen bulgular; engelli çocukların sosyal yaşama katılım, akran etkileşimi, iletişim ve kendini ifade etme alanlarında çeşitli ihtiyaçlarla karşılaştığını ortaya koymuştur.</w:t>
      </w:r>
    </w:p>
    <w:p w14:paraId="127EEE67" w14:textId="77777777" w:rsidR="00EB08D6" w:rsidRDefault="00EB08D6" w:rsidP="00EB08D6">
      <w:pPr>
        <w:pStyle w:val="isselectedend"/>
      </w:pPr>
      <w:r>
        <w:t>Saha uygulamalarında elde edilen bulgular, birçok çocuğun sosyal etkinliklere, akran gruplarına ve güvenli sosyal ortamlara yeterli düzeyde erişemediğini göstermiştir. Aynı zamanda ailelerin sosyal yaşama katılım süreçlerinde karşılaştıkları güçlükler, sosyal rehabilitasyon çalışmalarının geliştirilmesini gerekli kılmıştır.</w:t>
      </w:r>
    </w:p>
    <w:p w14:paraId="2A8C972C" w14:textId="77777777" w:rsidR="00EB08D6" w:rsidRDefault="00EB08D6" w:rsidP="00EB08D6">
      <w:pPr>
        <w:pStyle w:val="isselectedend"/>
      </w:pPr>
      <w:r>
        <w:t>Bu ihtiyaçlar doğrultusunda Sosyal Rehabilitasyon Destekleri hayata geçirilmiştir. Uygulamalar kapsamında sanatsal ve duyusal atölyeler, sosyal etkinlikler, grup çalışmaları, uzman destekleri ve gönüllülük faaliyetleri yürütülmektedir.</w:t>
      </w:r>
    </w:p>
    <w:p w14:paraId="6E903DD6" w14:textId="77777777" w:rsidR="00EB08D6" w:rsidRDefault="00EB08D6" w:rsidP="00EB08D6">
      <w:pPr>
        <w:pStyle w:val="isselectedend"/>
      </w:pPr>
      <w:r>
        <w:t>Zaman içerisinde uygulama kapsamı genişlemiş; ailelerin, gönüllülerin ve farklı paydaşların katılımıyla çalışmalar daha geniş bir yapıya kavuşmuştur. Sosyal rehabilitasyon çalışmaları bugün çocukların yanı sıra aileleri ve toplumsal çevrelerini de kapsayan bir uygulama alanı olarak sürdürülmektedir.</w:t>
      </w:r>
    </w:p>
    <w:p w14:paraId="2EA12631" w14:textId="77777777" w:rsidR="00EB08D6" w:rsidRDefault="00EB08D6" w:rsidP="00EB08D6">
      <w:pPr>
        <w:pStyle w:val="NormalWeb"/>
      </w:pPr>
      <w:r>
        <w:lastRenderedPageBreak/>
        <w:t>Bugün Sosyal Rehabilitasyon Destekleri; sanatsal ve duyusal atölyeler, sosyal etkinlikler, grup çalışmaları ve uzman destekleri aracılığıyla uygulanmakta; çocukların sosyal yaşama katılımlarına, akran etkileşimlerine ve kendilerini ifade edebilecekleri sosyal ortamlara erişimlerine katkı sunmaktadır.</w:t>
      </w:r>
    </w:p>
    <w:p w14:paraId="5270EEC5" w14:textId="77777777" w:rsidR="00EB08D6" w:rsidRDefault="00EB08D6" w:rsidP="00EB08D6">
      <w:pPr>
        <w:pStyle w:val="isselectedend"/>
      </w:pPr>
      <w:r>
        <w:rPr>
          <w:rStyle w:val="Gl"/>
        </w:rPr>
        <w:t>2. TEMEL İLKELER</w:t>
      </w:r>
    </w:p>
    <w:p w14:paraId="5184E01F" w14:textId="77777777" w:rsidR="00EB08D6" w:rsidRDefault="00EB08D6" w:rsidP="00EB08D6">
      <w:pPr>
        <w:pStyle w:val="isselectedend"/>
      </w:pPr>
      <w:r>
        <w:t>Sosyal Rehabilitasyon Destekleri; çocukların sosyal yaşama katılımlarını destekleyen, ailelerin sürece katılımını önemseyen ve kapsayıcı sosyal ortamlar oluşturan bir anlayış doğrultusunda yürütülmektedir.</w:t>
      </w:r>
    </w:p>
    <w:p w14:paraId="7196D5F5" w14:textId="77777777" w:rsidR="00EB08D6" w:rsidRDefault="00EB08D6" w:rsidP="00EB08D6">
      <w:pPr>
        <w:pStyle w:val="isselectedend"/>
      </w:pPr>
      <w:r>
        <w:rPr>
          <w:rStyle w:val="Gl"/>
        </w:rPr>
        <w:t>Hak Temelli Yaklaşım:</w:t>
      </w:r>
      <w:r>
        <w:t xml:space="preserve"> Tüm çocukların sosyal, kültürel ve toplumsal yaşama eşit katılım hakkına sahip olduğu kabul edilmektedir. Uygulamalar kapsayıcı bir anlayışla yürütülmektedir.</w:t>
      </w:r>
    </w:p>
    <w:p w14:paraId="429B09E5" w14:textId="77777777" w:rsidR="00EB08D6" w:rsidRDefault="00EB08D6" w:rsidP="00EB08D6">
      <w:pPr>
        <w:pStyle w:val="isselectedend"/>
      </w:pPr>
      <w:r>
        <w:rPr>
          <w:rStyle w:val="Gl"/>
        </w:rPr>
        <w:t>Katılım ve Kapsayıcılık:</w:t>
      </w:r>
      <w:r>
        <w:t xml:space="preserve"> Çocukların etkinliklere aktif katılımları desteklenmekte, farklı ihtiyaç ve özelliklere sahip bireylerin birlikte yer alabilecekleri erişilebilir ortamlar oluşturulmaktadır.</w:t>
      </w:r>
    </w:p>
    <w:p w14:paraId="50D773A0" w14:textId="77777777" w:rsidR="00EB08D6" w:rsidRDefault="00EB08D6" w:rsidP="00EB08D6">
      <w:pPr>
        <w:pStyle w:val="isselectedend"/>
      </w:pPr>
      <w:r>
        <w:rPr>
          <w:rStyle w:val="Gl"/>
        </w:rPr>
        <w:t>Çocuk ve Aile Odaklılık:</w:t>
      </w:r>
      <w:r>
        <w:t xml:space="preserve"> Uygulamalarda çocukların yanı sıra ailelerin ihtiyaç ve görüşleri de dikkate alınmaktadır.</w:t>
      </w:r>
    </w:p>
    <w:p w14:paraId="747BAE5E" w14:textId="77777777" w:rsidR="00EB08D6" w:rsidRDefault="00EB08D6" w:rsidP="00EB08D6">
      <w:pPr>
        <w:pStyle w:val="isselectedend"/>
      </w:pPr>
      <w:r>
        <w:rPr>
          <w:rStyle w:val="Gl"/>
        </w:rPr>
        <w:t>Sosyal Etkileşim ve Dayanışma:</w:t>
      </w:r>
      <w:r>
        <w:t xml:space="preserve"> Çocukların akran ilişkileri, sosyal etkileşimleri ve toplumsal yaşama katılımları desteklenmektedir. Gönüllülük çalışmaları ve toplumsal dayanışma faaliyetleri bu sürecin önemli bileşenleri arasında yer almaktadır.</w:t>
      </w:r>
    </w:p>
    <w:p w14:paraId="47DD45E8" w14:textId="77777777" w:rsidR="00EB08D6" w:rsidRDefault="00EB08D6" w:rsidP="00EB08D6">
      <w:pPr>
        <w:pStyle w:val="isselectedend"/>
      </w:pPr>
      <w:r>
        <w:rPr>
          <w:rStyle w:val="Gl"/>
        </w:rPr>
        <w:t>İzleme ve Gelişim:</w:t>
      </w:r>
      <w:r>
        <w:t xml:space="preserve"> Uygulama süreçleri düzenli olarak izlenmekte, elde edilen bulgular doğrultusunda çalışmalar geliştirilmektedir.</w:t>
      </w:r>
    </w:p>
    <w:p w14:paraId="0ECFB591" w14:textId="77777777" w:rsidR="00EB08D6" w:rsidRDefault="00EB08D6" w:rsidP="00EB08D6">
      <w:pPr>
        <w:pStyle w:val="isselectedend"/>
      </w:pPr>
      <w:r>
        <w:rPr>
          <w:rStyle w:val="Gl"/>
        </w:rPr>
        <w:t>3. UYGULAMA SÜRECİ</w:t>
      </w:r>
    </w:p>
    <w:p w14:paraId="51753ED0" w14:textId="77777777" w:rsidR="00EB08D6" w:rsidRDefault="00EB08D6" w:rsidP="00EB08D6">
      <w:pPr>
        <w:pStyle w:val="isselectedend"/>
      </w:pPr>
      <w:r>
        <w:t>Sosyal Rehabilitasyon Destekleri; başvuru, değerlendirme, planlama, uygulama ve izleme aşamalarından oluşan bir süreç doğrultusunda yürütülmektedir.</w:t>
      </w:r>
    </w:p>
    <w:p w14:paraId="19F781D0" w14:textId="77777777" w:rsidR="00EB08D6" w:rsidRDefault="00EB08D6" w:rsidP="00EB08D6">
      <w:pPr>
        <w:pStyle w:val="isselectedend"/>
      </w:pPr>
      <w:r>
        <w:rPr>
          <w:rStyle w:val="Gl"/>
        </w:rPr>
        <w:t>3.1. Başvuru ve Değerlendirme</w:t>
      </w:r>
    </w:p>
    <w:p w14:paraId="473BD0A5" w14:textId="77777777" w:rsidR="00EB08D6" w:rsidRDefault="00EB08D6" w:rsidP="00EB08D6">
      <w:pPr>
        <w:pStyle w:val="isselectedend"/>
      </w:pPr>
      <w:r>
        <w:t>Süreç, çocukların ve ailelerinin başvurularının alınmasıyla başlamaktadır. Başvurular ihtiyaç düzeyi ve katılım koşulları dikkate alınarak değerlendirilmektedir. Gerekli görülen durumlarda aile görüşmeleri gerçekleştirilmektedir.</w:t>
      </w:r>
    </w:p>
    <w:p w14:paraId="5CC019BD" w14:textId="77777777" w:rsidR="00EB08D6" w:rsidRDefault="00EB08D6" w:rsidP="00EB08D6">
      <w:pPr>
        <w:pStyle w:val="isselectedend"/>
      </w:pPr>
      <w:r>
        <w:rPr>
          <w:rStyle w:val="Gl"/>
        </w:rPr>
        <w:t>3.2. Planlama</w:t>
      </w:r>
    </w:p>
    <w:p w14:paraId="50A852A8" w14:textId="77777777" w:rsidR="00EB08D6" w:rsidRDefault="00EB08D6" w:rsidP="00EB08D6">
      <w:pPr>
        <w:pStyle w:val="isselectedend"/>
      </w:pPr>
      <w:r>
        <w:t>Çocukların yaşları, gelişim özellikleri, ilgi alanları ve ihtiyaçları doğrultusunda uygun atölye ve etkinlik grupları belirlenmektedir.</w:t>
      </w:r>
    </w:p>
    <w:p w14:paraId="6477DF8E" w14:textId="77777777" w:rsidR="00EB08D6" w:rsidRDefault="00EB08D6" w:rsidP="00EB08D6">
      <w:pPr>
        <w:pStyle w:val="isselectedend"/>
      </w:pPr>
      <w:r>
        <w:rPr>
          <w:rStyle w:val="Gl"/>
        </w:rPr>
        <w:t>3.3. Uygulama</w:t>
      </w:r>
    </w:p>
    <w:p w14:paraId="65C83355" w14:textId="77777777" w:rsidR="00EB08D6" w:rsidRDefault="00EB08D6" w:rsidP="00EB08D6">
      <w:pPr>
        <w:pStyle w:val="isselectedend"/>
      </w:pPr>
      <w:r>
        <w:t>Uygulamalar; sanatsal ve duyusal atölyeler, grup çalışmaları, sosyal etkinlikler ve uzman destekleri aracılığıyla yürütülmektedir. Süreçlerde uzmanlar, eğitmenler ve gönüllüler görev almaktadır.</w:t>
      </w:r>
    </w:p>
    <w:p w14:paraId="4C664189" w14:textId="77777777" w:rsidR="00EB08D6" w:rsidRDefault="00EB08D6" w:rsidP="00EB08D6">
      <w:pPr>
        <w:pStyle w:val="isselectedend"/>
      </w:pPr>
      <w:r>
        <w:rPr>
          <w:rStyle w:val="Gl"/>
        </w:rPr>
        <w:lastRenderedPageBreak/>
        <w:t>3.4. İzleme ve Takip</w:t>
      </w:r>
    </w:p>
    <w:p w14:paraId="09ECEFB4" w14:textId="77777777" w:rsidR="00EB08D6" w:rsidRDefault="00EB08D6" w:rsidP="00EB08D6">
      <w:pPr>
        <w:pStyle w:val="isselectedend"/>
      </w:pPr>
      <w:r>
        <w:t>Katılımcıların etkinliklere katılım süreçleri ve aile geri bildirimleri düzenli olarak takip edilmektedir. Elde edilen bilgiler sonraki dönem çalışmalarında kullanılmaktadır.</w:t>
      </w:r>
    </w:p>
    <w:p w14:paraId="61B47214" w14:textId="77777777" w:rsidR="00EB08D6" w:rsidRDefault="00EB08D6" w:rsidP="00EB08D6">
      <w:pPr>
        <w:pStyle w:val="isselectedend"/>
      </w:pPr>
      <w:r>
        <w:rPr>
          <w:rStyle w:val="Gl"/>
        </w:rPr>
        <w:t>4. UYGULAMA SONUÇLARI VE OPERASYONEL ÇIKTILAR</w:t>
      </w:r>
    </w:p>
    <w:p w14:paraId="6289511D" w14:textId="77777777" w:rsidR="00EB08D6" w:rsidRDefault="00EB08D6" w:rsidP="00EB08D6">
      <w:pPr>
        <w:pStyle w:val="isselectedend"/>
      </w:pPr>
      <w:r>
        <w:t>Sosyal Rehabilitasyon Destekleri kapsamında uzman destekleri, sanatsal ve duyusal atölyeler, sosyal etkinlikler ve gönüllülük çalışmaları yürütülmüştür.</w:t>
      </w:r>
    </w:p>
    <w:p w14:paraId="48F9BC4C" w14:textId="77777777" w:rsidR="00EB08D6" w:rsidRDefault="00EB08D6" w:rsidP="00EB08D6">
      <w:pPr>
        <w:pStyle w:val="isselectedend"/>
      </w:pPr>
      <w:r>
        <w:rPr>
          <w:rStyle w:val="Gl"/>
        </w:rPr>
        <w:t>4.1. Uzman Destekleri</w:t>
      </w:r>
    </w:p>
    <w:p w14:paraId="2FB985A1" w14:textId="77777777" w:rsidR="00EB08D6" w:rsidRDefault="00EB08D6" w:rsidP="00EB08D6">
      <w:pPr>
        <w:pStyle w:val="isselectedend"/>
      </w:pPr>
      <w:r>
        <w:t>160'tan fazla çocuk ve aile bireyi uzman destek süreçlerine katılmıştır.</w:t>
      </w:r>
    </w:p>
    <w:p w14:paraId="7B48390B" w14:textId="77777777" w:rsidR="00EB08D6" w:rsidRDefault="00EB08D6" w:rsidP="00EB08D6">
      <w:pPr>
        <w:pStyle w:val="isselectedend"/>
      </w:pPr>
      <w:r>
        <w:rPr>
          <w:rStyle w:val="Gl"/>
        </w:rPr>
        <w:t>4.2. Sanatsal ve Duyusal Atölyeler</w:t>
      </w:r>
    </w:p>
    <w:p w14:paraId="1CC146BF" w14:textId="77777777" w:rsidR="00EB08D6" w:rsidRDefault="00EB08D6" w:rsidP="00EB08D6">
      <w:pPr>
        <w:pStyle w:val="isselectedend"/>
      </w:pPr>
      <w:r>
        <w:t>290'dan fazla çocuk atölye çalışmalarına katılmıştır.</w:t>
      </w:r>
    </w:p>
    <w:p w14:paraId="3DC3C8A8" w14:textId="77777777" w:rsidR="00EB08D6" w:rsidRDefault="00EB08D6" w:rsidP="00EB08D6">
      <w:pPr>
        <w:pStyle w:val="isselectedend"/>
      </w:pPr>
      <w:r>
        <w:rPr>
          <w:rStyle w:val="Gl"/>
        </w:rPr>
        <w:t>4.3. Duyusal Uyum Çalışmaları</w:t>
      </w:r>
    </w:p>
    <w:p w14:paraId="1AF5A282" w14:textId="77777777" w:rsidR="00EB08D6" w:rsidRDefault="00EB08D6" w:rsidP="00EB08D6">
      <w:pPr>
        <w:pStyle w:val="isselectedend"/>
      </w:pPr>
      <w:r>
        <w:t>45'ten fazla çocuk duyusal uyum çalışmalarından yararlanmıştır.</w:t>
      </w:r>
    </w:p>
    <w:p w14:paraId="5C682805" w14:textId="77777777" w:rsidR="00EB08D6" w:rsidRDefault="00EB08D6" w:rsidP="00EB08D6">
      <w:pPr>
        <w:pStyle w:val="isselectedend"/>
      </w:pPr>
      <w:r>
        <w:rPr>
          <w:rStyle w:val="Gl"/>
        </w:rPr>
        <w:t>4.4. Sosyal Etkinlikler</w:t>
      </w:r>
    </w:p>
    <w:p w14:paraId="22D43D02" w14:textId="77777777" w:rsidR="00EB08D6" w:rsidRDefault="00EB08D6" w:rsidP="00EB08D6">
      <w:pPr>
        <w:pStyle w:val="isselectedend"/>
      </w:pPr>
      <w:r>
        <w:t>Açık katılımlı sosyal etkinlikler ve grup çalışmaları aracılığıyla 400'den fazla kişiye ulaşılmıştır.</w:t>
      </w:r>
    </w:p>
    <w:p w14:paraId="43352C80" w14:textId="77777777" w:rsidR="00EB08D6" w:rsidRDefault="00EB08D6" w:rsidP="00EB08D6">
      <w:pPr>
        <w:pStyle w:val="isselectedend"/>
      </w:pPr>
      <w:r>
        <w:rPr>
          <w:rStyle w:val="Gl"/>
        </w:rPr>
        <w:t>4.5. Gönüllülük ve Paydaş Katkıları</w:t>
      </w:r>
    </w:p>
    <w:p w14:paraId="69F8FBDF" w14:textId="77777777" w:rsidR="00EB08D6" w:rsidRDefault="00EB08D6" w:rsidP="00EB08D6">
      <w:pPr>
        <w:pStyle w:val="isselectedend"/>
      </w:pPr>
      <w:r>
        <w:t>270'den fazla gönüllü öğrenci çalışmalara destek vermiş, 18 kurum ve kuruluş uygulamalara katkı sağlamıştır.</w:t>
      </w:r>
    </w:p>
    <w:p w14:paraId="0FE37DE5" w14:textId="77777777" w:rsidR="00EB08D6" w:rsidRDefault="00EB08D6" w:rsidP="00EB08D6">
      <w:pPr>
        <w:pStyle w:val="isselectedend"/>
      </w:pPr>
      <w:r>
        <w:rPr>
          <w:rStyle w:val="Gl"/>
        </w:rPr>
        <w:t>Genel Toplam</w:t>
      </w:r>
    </w:p>
    <w:p w14:paraId="2561728A" w14:textId="77777777" w:rsidR="00EB08D6" w:rsidRDefault="00EB08D6" w:rsidP="00EB08D6">
      <w:pPr>
        <w:pStyle w:val="NormalWeb"/>
      </w:pPr>
      <w:r>
        <w:t>Destekler kapsamında yürütülen çalışmalar sonucunda doğrudan ve dolaylı olarak ulaşılan toplam kişi sayısı 900'ün üzerine ulaşmıştır.</w:t>
      </w:r>
    </w:p>
    <w:p w14:paraId="04B8E3EE" w14:textId="77777777" w:rsidR="005A0A8B" w:rsidRDefault="005A0A8B" w:rsidP="005A0A8B">
      <w:pPr>
        <w:pStyle w:val="isselectedend"/>
      </w:pPr>
      <w:r>
        <w:rPr>
          <w:rStyle w:val="Gl"/>
        </w:rPr>
        <w:t>5. TOPLUMSAL ETKİ VE SONUÇLAR</w:t>
      </w:r>
    </w:p>
    <w:p w14:paraId="440CCCD8" w14:textId="77777777" w:rsidR="005A0A8B" w:rsidRDefault="005A0A8B" w:rsidP="005A0A8B">
      <w:pPr>
        <w:pStyle w:val="isselectedend"/>
      </w:pPr>
      <w:r>
        <w:t>Sosyal Rehabilitasyon Destekleri kapsamında yürütülen çalışmalar; çocuklar, aileler, gönüllüler ve paydaş kurumlar üzerinde çeşitli sonuçlar ortaya koymuştur. Uygulamalar sosyal katılım, sosyal etkileşim ve toplumsal yaşama katılım alanlarında yürütülmüştür.</w:t>
      </w:r>
    </w:p>
    <w:p w14:paraId="3A1B5AD4" w14:textId="77777777" w:rsidR="005A0A8B" w:rsidRDefault="005A0A8B" w:rsidP="005A0A8B">
      <w:pPr>
        <w:pStyle w:val="isselectedend"/>
      </w:pPr>
      <w:r>
        <w:rPr>
          <w:rStyle w:val="Gl"/>
        </w:rPr>
        <w:t>5.1. Çocuklar Üzerindeki Sonuçlar</w:t>
      </w:r>
    </w:p>
    <w:p w14:paraId="4678411F" w14:textId="77777777" w:rsidR="005A0A8B" w:rsidRDefault="005A0A8B" w:rsidP="005A0A8B">
      <w:pPr>
        <w:pStyle w:val="isselectedend"/>
      </w:pPr>
      <w:r>
        <w:t>Uygulamalar, çocukların sosyal etkileşimlerine, akran ilişkilerine ve etkinliklere katılımlarına katkı sağlamıştır. Sanatsal ve duyusal çalışmalar çocukların kendilerini ifade edebilecekleri sosyal ortamlar sunmuştur.</w:t>
      </w:r>
    </w:p>
    <w:p w14:paraId="0E670E64" w14:textId="77777777" w:rsidR="005A0A8B" w:rsidRDefault="005A0A8B" w:rsidP="005A0A8B">
      <w:pPr>
        <w:pStyle w:val="isselectedend"/>
      </w:pPr>
      <w:r>
        <w:rPr>
          <w:rStyle w:val="Gl"/>
        </w:rPr>
        <w:t>5.2. Aileler Üzerindeki Sonuçlar</w:t>
      </w:r>
    </w:p>
    <w:p w14:paraId="229FDAC9" w14:textId="77777777" w:rsidR="005A0A8B" w:rsidRDefault="005A0A8B" w:rsidP="005A0A8B">
      <w:pPr>
        <w:pStyle w:val="isselectedend"/>
      </w:pPr>
      <w:r>
        <w:lastRenderedPageBreak/>
        <w:t>Uygulamalar, ailelerin benzer deneyimlere sahip diğer ailelerle bir araya gelmelerine ve sosyal faaliyetlere katılımlarına katkı sağlamıştır.</w:t>
      </w:r>
    </w:p>
    <w:p w14:paraId="69991D4B" w14:textId="77777777" w:rsidR="005A0A8B" w:rsidRDefault="005A0A8B" w:rsidP="005A0A8B">
      <w:pPr>
        <w:pStyle w:val="isselectedend"/>
      </w:pPr>
      <w:r>
        <w:rPr>
          <w:rStyle w:val="Gl"/>
        </w:rPr>
        <w:t>5.3. Gönüllüler Üzerindeki Sonuçlar</w:t>
      </w:r>
    </w:p>
    <w:p w14:paraId="3205C301" w14:textId="77777777" w:rsidR="005A0A8B" w:rsidRDefault="005A0A8B" w:rsidP="005A0A8B">
      <w:pPr>
        <w:pStyle w:val="isselectedend"/>
      </w:pPr>
      <w:r>
        <w:t>Çalışmalara katılan gönüllüler engellilik alanında doğrudan deneyim kazanmış ve sosyal sorumluluk faaliyetlerinde yer almıştır.</w:t>
      </w:r>
    </w:p>
    <w:p w14:paraId="2216C166" w14:textId="77777777" w:rsidR="005A0A8B" w:rsidRDefault="005A0A8B" w:rsidP="005A0A8B">
      <w:pPr>
        <w:pStyle w:val="isselectedend"/>
      </w:pPr>
      <w:r>
        <w:rPr>
          <w:rStyle w:val="Gl"/>
        </w:rPr>
        <w:t>5.4. Toplumsal Katılım</w:t>
      </w:r>
    </w:p>
    <w:p w14:paraId="5E063D32" w14:textId="77777777" w:rsidR="005A0A8B" w:rsidRDefault="005A0A8B" w:rsidP="005A0A8B">
      <w:pPr>
        <w:pStyle w:val="isselectedend"/>
      </w:pPr>
      <w:r>
        <w:t>Sosyal Rehabilitasyon Destekleri, engelli çocukların sosyal ortamlarda daha görünür şekilde yer almalarına katkı sunmuş ve kapsayıcı sosyal yaşamı destekleyen faaliyetler yürütülmesini sağlamıştır.</w:t>
      </w:r>
    </w:p>
    <w:p w14:paraId="30668A85" w14:textId="77777777" w:rsidR="005A0A8B" w:rsidRDefault="005A0A8B" w:rsidP="005A0A8B">
      <w:pPr>
        <w:pStyle w:val="isselectedend"/>
      </w:pPr>
      <w:r>
        <w:rPr>
          <w:rStyle w:val="Gl"/>
        </w:rPr>
        <w:t>6. ÖĞRENİLEN DERSLER VE GELİŞİM ALANLARI</w:t>
      </w:r>
    </w:p>
    <w:p w14:paraId="68DCE49C" w14:textId="77777777" w:rsidR="005A0A8B" w:rsidRDefault="005A0A8B" w:rsidP="005A0A8B">
      <w:pPr>
        <w:pStyle w:val="isselectedend"/>
      </w:pPr>
      <w:r>
        <w:t>Sosyal Rehabilitasyon Destekleri kapsamında elde edilen uygulama deneyimi, çocukların, ailelerin, gönüllülerin ve paydaş kurumların birlikte yer aldığı çalışmaların önemini ortaya koymuştur.</w:t>
      </w:r>
    </w:p>
    <w:p w14:paraId="7D3B1BC5" w14:textId="77777777" w:rsidR="005A0A8B" w:rsidRDefault="005A0A8B" w:rsidP="005A0A8B">
      <w:pPr>
        <w:pStyle w:val="isselectedend"/>
      </w:pPr>
      <w:r>
        <w:rPr>
          <w:rStyle w:val="Gl"/>
        </w:rPr>
        <w:t>Katılımın Sürekliliği Önemlidir:</w:t>
      </w:r>
      <w:r>
        <w:t xml:space="preserve"> Düzenli katılım gösteren çocukların grup çalışmalarına uyumlarının ve sosyal etkileşimlerinin zaman içerisinde geliştiği gözlemlenmiştir.</w:t>
      </w:r>
    </w:p>
    <w:p w14:paraId="5FA5525F" w14:textId="77777777" w:rsidR="005A0A8B" w:rsidRDefault="005A0A8B" w:rsidP="005A0A8B">
      <w:pPr>
        <w:pStyle w:val="isselectedend"/>
      </w:pPr>
      <w:r>
        <w:rPr>
          <w:rStyle w:val="Gl"/>
        </w:rPr>
        <w:t>Aile Katılımı Önemlidir:</w:t>
      </w:r>
      <w:r>
        <w:t xml:space="preserve"> Ailelerin uygulama süreçlerinde yer alması, çocukların faaliyetlere düzenli katılımına katkı sağlamaktadır.</w:t>
      </w:r>
    </w:p>
    <w:p w14:paraId="6455DF73" w14:textId="77777777" w:rsidR="005A0A8B" w:rsidRDefault="005A0A8B" w:rsidP="005A0A8B">
      <w:pPr>
        <w:pStyle w:val="isselectedend"/>
      </w:pPr>
      <w:r>
        <w:rPr>
          <w:rStyle w:val="Gl"/>
        </w:rPr>
        <w:t>Gönüllülük Katkısı Önemlidir:</w:t>
      </w:r>
      <w:r>
        <w:t xml:space="preserve"> Gönüllülerin katılımı faaliyetlerin kapsamını genişletmekte ve farklı sosyal etkileşim alanları oluşturmaktadır.</w:t>
      </w:r>
    </w:p>
    <w:p w14:paraId="4D6A2FEB" w14:textId="77777777" w:rsidR="005A0A8B" w:rsidRDefault="005A0A8B" w:rsidP="005A0A8B">
      <w:pPr>
        <w:pStyle w:val="isselectedend"/>
      </w:pPr>
      <w:r>
        <w:rPr>
          <w:rStyle w:val="Gl"/>
        </w:rPr>
        <w:t>Paydaş İş Birlikleri Önemlidir:</w:t>
      </w:r>
      <w:r>
        <w:t xml:space="preserve"> Kurumlar arası iş birlikleri daha fazla çocuğa ulaşılmasına katkı sağlamaktadır.</w:t>
      </w:r>
    </w:p>
    <w:p w14:paraId="7DBD2ED9" w14:textId="77777777" w:rsidR="005A0A8B" w:rsidRDefault="005A0A8B" w:rsidP="005A0A8B">
      <w:pPr>
        <w:pStyle w:val="isselectedend"/>
      </w:pPr>
      <w:r>
        <w:rPr>
          <w:rStyle w:val="Gl"/>
        </w:rPr>
        <w:t>İzleme ve Geri Bildirim Süreçleri Önemlidir:</w:t>
      </w:r>
      <w:r>
        <w:t xml:space="preserve"> Katılımcı ve aile geri bildirimleri uygulamaların geliştirilmesinde kullanılmaktadır.</w:t>
      </w:r>
    </w:p>
    <w:p w14:paraId="5DBB2AEC" w14:textId="77777777" w:rsidR="005A0A8B" w:rsidRDefault="005A0A8B" w:rsidP="005A0A8B">
      <w:pPr>
        <w:pStyle w:val="isselectedend"/>
      </w:pPr>
      <w:r>
        <w:rPr>
          <w:rStyle w:val="Gl"/>
        </w:rPr>
        <w:t>Gelişim Alanları:</w:t>
      </w:r>
      <w:r>
        <w:t xml:space="preserve"> Atölye çeşitliliğinin artırılması, aile katılımının geliştirilmesi, gönüllü kapasitesinin artırılması ve izleme süreçlerinin güçlendirilmesi öncelikli alanlar arasında yer almaktadır.</w:t>
      </w:r>
    </w:p>
    <w:p w14:paraId="706A95BE" w14:textId="77777777" w:rsidR="005A0A8B" w:rsidRDefault="005A0A8B" w:rsidP="005A0A8B">
      <w:pPr>
        <w:pStyle w:val="isselectedend"/>
      </w:pPr>
      <w:r>
        <w:rPr>
          <w:rStyle w:val="Gl"/>
        </w:rPr>
        <w:t>7. GELECEK DÖNEM ÖNCELİKLERİ</w:t>
      </w:r>
    </w:p>
    <w:p w14:paraId="43FF9D73" w14:textId="77777777" w:rsidR="005A0A8B" w:rsidRDefault="005A0A8B" w:rsidP="005A0A8B">
      <w:pPr>
        <w:pStyle w:val="isselectedend"/>
      </w:pPr>
      <w:r>
        <w:rPr>
          <w:rStyle w:val="Gl"/>
        </w:rPr>
        <w:t>İçerik Çeşitliliği:</w:t>
      </w:r>
      <w:r>
        <w:t xml:space="preserve"> Farklı yaş grupları ve ihtiyaç alanlarına yönelik uygulamaların çeşitlendirilmesi.</w:t>
      </w:r>
    </w:p>
    <w:p w14:paraId="40480F55" w14:textId="77777777" w:rsidR="005A0A8B" w:rsidRDefault="005A0A8B" w:rsidP="005A0A8B">
      <w:pPr>
        <w:pStyle w:val="isselectedend"/>
      </w:pPr>
      <w:r>
        <w:rPr>
          <w:rStyle w:val="Gl"/>
        </w:rPr>
        <w:t>Aile Katılımı:</w:t>
      </w:r>
      <w:r>
        <w:t xml:space="preserve"> Ailelerin uygulama süreçlerinde daha aktif yer alabilecekleri çalışmaların geliştirilmesi.</w:t>
      </w:r>
    </w:p>
    <w:p w14:paraId="2780FF74" w14:textId="77777777" w:rsidR="005A0A8B" w:rsidRDefault="005A0A8B" w:rsidP="005A0A8B">
      <w:pPr>
        <w:pStyle w:val="isselectedend"/>
      </w:pPr>
      <w:r>
        <w:rPr>
          <w:rStyle w:val="Gl"/>
        </w:rPr>
        <w:t>Gönüllülük Çalışmaları:</w:t>
      </w:r>
      <w:r>
        <w:t xml:space="preserve"> Gönüllü katılımının sürdürülmesi ve geliştirilmesi.</w:t>
      </w:r>
    </w:p>
    <w:p w14:paraId="1AD4DB3C" w14:textId="77777777" w:rsidR="005A0A8B" w:rsidRDefault="005A0A8B" w:rsidP="005A0A8B">
      <w:pPr>
        <w:pStyle w:val="isselectedend"/>
      </w:pPr>
      <w:r>
        <w:rPr>
          <w:rStyle w:val="Gl"/>
        </w:rPr>
        <w:lastRenderedPageBreak/>
        <w:t>Paydaş İş Birlikleri:</w:t>
      </w:r>
      <w:r>
        <w:t xml:space="preserve"> Kurumsal iş birliklerinin sürdürülmesi ve yeni iş birliklerinin geliştirilmesi.</w:t>
      </w:r>
    </w:p>
    <w:p w14:paraId="72EB5B52" w14:textId="77777777" w:rsidR="005A0A8B" w:rsidRDefault="005A0A8B" w:rsidP="005A0A8B">
      <w:pPr>
        <w:pStyle w:val="isselectedend"/>
      </w:pPr>
      <w:r>
        <w:rPr>
          <w:rStyle w:val="Gl"/>
        </w:rPr>
        <w:t>İzleme ve Değerlendirme:</w:t>
      </w:r>
      <w:r>
        <w:t xml:space="preserve"> Veri kayıt ve izleme süreçlerinin geliştirilmesi.</w:t>
      </w:r>
    </w:p>
    <w:p w14:paraId="4A1B406A" w14:textId="77777777" w:rsidR="005A0A8B" w:rsidRDefault="005A0A8B" w:rsidP="005A0A8B">
      <w:pPr>
        <w:pStyle w:val="isselectedend"/>
      </w:pPr>
      <w:r>
        <w:rPr>
          <w:rStyle w:val="Gl"/>
        </w:rPr>
        <w:t>8. GENEL DEĞERLENDİRME VE SONUÇ</w:t>
      </w:r>
    </w:p>
    <w:p w14:paraId="12830471" w14:textId="77777777" w:rsidR="005A0A8B" w:rsidRDefault="005A0A8B" w:rsidP="005A0A8B">
      <w:pPr>
        <w:pStyle w:val="isselectedend"/>
      </w:pPr>
      <w:r>
        <w:t>Sosyal Rehabilitasyon Destekleri, engelli çocukların sosyal yaşama katılımlarına yönelik yürütülen temel destek alanlarından biridir. Uygulamalar kapsamında sanatsal ve duyusal atölyeler, sosyal etkinlikler, uzman destekleri ve gönüllülük faaliyetleri gerçekleştirilmiştir.</w:t>
      </w:r>
    </w:p>
    <w:p w14:paraId="474E2609" w14:textId="77777777" w:rsidR="005A0A8B" w:rsidRDefault="005A0A8B" w:rsidP="005A0A8B">
      <w:pPr>
        <w:pStyle w:val="isselectedend"/>
      </w:pPr>
      <w:r>
        <w:t>Yürütülen çalışmalar yalnızca çocuklarla sınırlı kalmamış; ailelerin, gönüllülerin ve paydaş kurumların da sürece katılımıyla uygulanmıştır.</w:t>
      </w:r>
    </w:p>
    <w:p w14:paraId="1C160FF2" w14:textId="77777777" w:rsidR="005A0A8B" w:rsidRDefault="005A0A8B" w:rsidP="005A0A8B">
      <w:pPr>
        <w:pStyle w:val="isselectedend"/>
      </w:pPr>
      <w:r>
        <w:t>Elde edilen deneyimler, düzenli katılımın, aile desteğinin, gönüllü katkılarının ve kurumsal iş birliklerinin sosyal rehabilitasyon çalışmalarındaki önemini ortaya koymuştur.</w:t>
      </w:r>
    </w:p>
    <w:p w14:paraId="156E873D" w14:textId="77777777" w:rsidR="005A0A8B" w:rsidRDefault="005A0A8B" w:rsidP="005A0A8B">
      <w:pPr>
        <w:pStyle w:val="NormalWeb"/>
      </w:pPr>
      <w:r>
        <w:t>Sonuç olarak Sosyal Rehabilitasyon Destekleri; çocukların sosyal yaşama katılımlarını destekleyen, aileleri sürece dahil eden ve kapsayıcı sosyal ortamlar oluşturan temel destek alanlarından biri olarak uygulanmaya devam etmektedir.</w:t>
      </w:r>
    </w:p>
    <w:p w14:paraId="05853B50" w14:textId="77777777" w:rsidR="005A0A8B" w:rsidRDefault="005A0A8B" w:rsidP="00EB08D6">
      <w:pPr>
        <w:pStyle w:val="NormalWeb"/>
      </w:pPr>
    </w:p>
    <w:p w14:paraId="41BFC03A" w14:textId="77777777" w:rsidR="00EB08D6" w:rsidRDefault="00EB08D6" w:rsidP="00EB08D6">
      <w:pPr>
        <w:pStyle w:val="NormalWeb"/>
      </w:pPr>
    </w:p>
    <w:p w14:paraId="66B73729" w14:textId="77777777" w:rsidR="00EB08D6" w:rsidRDefault="00EB08D6" w:rsidP="00EB08D6">
      <w:pPr>
        <w:pStyle w:val="NormalWeb"/>
      </w:pPr>
    </w:p>
    <w:p w14:paraId="6E5D5496" w14:textId="77777777" w:rsidR="00221238" w:rsidRPr="002D532E" w:rsidRDefault="00221238" w:rsidP="002D532E">
      <w:pPr>
        <w:spacing w:line="276" w:lineRule="auto"/>
        <w:rPr>
          <w:rFonts w:ascii="Source Sans Pro" w:hAnsi="Source Sans Pro"/>
        </w:rPr>
      </w:pPr>
    </w:p>
    <w:sectPr w:rsidR="00221238" w:rsidRPr="002D5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DB"/>
    <w:multiLevelType w:val="multilevel"/>
    <w:tmpl w:val="6CB865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925D8"/>
    <w:multiLevelType w:val="multilevel"/>
    <w:tmpl w:val="006EE09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8443BA0"/>
    <w:multiLevelType w:val="multilevel"/>
    <w:tmpl w:val="42F62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B4474"/>
    <w:multiLevelType w:val="multilevel"/>
    <w:tmpl w:val="BB02B43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5A1408"/>
    <w:multiLevelType w:val="multilevel"/>
    <w:tmpl w:val="76F4DA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81930"/>
    <w:multiLevelType w:val="multilevel"/>
    <w:tmpl w:val="0E74F5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B40F44"/>
    <w:multiLevelType w:val="multilevel"/>
    <w:tmpl w:val="D23CF2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7952D5"/>
    <w:multiLevelType w:val="multilevel"/>
    <w:tmpl w:val="0DA247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102C1"/>
    <w:multiLevelType w:val="multilevel"/>
    <w:tmpl w:val="9E6C18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F0B6C"/>
    <w:multiLevelType w:val="multilevel"/>
    <w:tmpl w:val="9FC0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43EBA"/>
    <w:multiLevelType w:val="multilevel"/>
    <w:tmpl w:val="4D227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5A08A9"/>
    <w:multiLevelType w:val="multilevel"/>
    <w:tmpl w:val="D22E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46302E"/>
    <w:multiLevelType w:val="multilevel"/>
    <w:tmpl w:val="36969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1F1254"/>
    <w:multiLevelType w:val="multilevel"/>
    <w:tmpl w:val="A096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93026"/>
    <w:multiLevelType w:val="multilevel"/>
    <w:tmpl w:val="A664DB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817C07"/>
    <w:multiLevelType w:val="multilevel"/>
    <w:tmpl w:val="BB1A57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9737FF"/>
    <w:multiLevelType w:val="multilevel"/>
    <w:tmpl w:val="ECF415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076D3E"/>
    <w:multiLevelType w:val="multilevel"/>
    <w:tmpl w:val="58BA4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744A1"/>
    <w:multiLevelType w:val="multilevel"/>
    <w:tmpl w:val="D96CB91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9458AF"/>
    <w:multiLevelType w:val="multilevel"/>
    <w:tmpl w:val="0278F4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000F5F"/>
    <w:multiLevelType w:val="multilevel"/>
    <w:tmpl w:val="C628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2253EE"/>
    <w:multiLevelType w:val="multilevel"/>
    <w:tmpl w:val="3796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34343"/>
    <w:multiLevelType w:val="multilevel"/>
    <w:tmpl w:val="2A985A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444B5C"/>
    <w:multiLevelType w:val="multilevel"/>
    <w:tmpl w:val="BCEA11EE"/>
    <w:lvl w:ilvl="0">
      <w:start w:val="8"/>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24" w15:restartNumberingAfterBreak="0">
    <w:nsid w:val="5AD61445"/>
    <w:multiLevelType w:val="multilevel"/>
    <w:tmpl w:val="C39A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D12248"/>
    <w:multiLevelType w:val="multilevel"/>
    <w:tmpl w:val="BD1ECC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933DD4"/>
    <w:multiLevelType w:val="multilevel"/>
    <w:tmpl w:val="4656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033B78"/>
    <w:multiLevelType w:val="multilevel"/>
    <w:tmpl w:val="3BCC7C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4B4B83"/>
    <w:multiLevelType w:val="multilevel"/>
    <w:tmpl w:val="54E2FC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04332C"/>
    <w:multiLevelType w:val="multilevel"/>
    <w:tmpl w:val="C12688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413496"/>
    <w:multiLevelType w:val="multilevel"/>
    <w:tmpl w:val="19C4E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472866"/>
    <w:multiLevelType w:val="multilevel"/>
    <w:tmpl w:val="134C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902132">
    <w:abstractNumId w:val="20"/>
  </w:num>
  <w:num w:numId="2" w16cid:durableId="1935479134">
    <w:abstractNumId w:val="13"/>
  </w:num>
  <w:num w:numId="3" w16cid:durableId="2088379206">
    <w:abstractNumId w:val="3"/>
  </w:num>
  <w:num w:numId="4" w16cid:durableId="1734042775">
    <w:abstractNumId w:val="11"/>
  </w:num>
  <w:num w:numId="5" w16cid:durableId="447821188">
    <w:abstractNumId w:val="18"/>
  </w:num>
  <w:num w:numId="6" w16cid:durableId="1354305898">
    <w:abstractNumId w:val="1"/>
  </w:num>
  <w:num w:numId="7" w16cid:durableId="226961483">
    <w:abstractNumId w:val="6"/>
  </w:num>
  <w:num w:numId="8" w16cid:durableId="126093677">
    <w:abstractNumId w:val="25"/>
  </w:num>
  <w:num w:numId="9" w16cid:durableId="852382221">
    <w:abstractNumId w:val="7"/>
  </w:num>
  <w:num w:numId="10" w16cid:durableId="1581717594">
    <w:abstractNumId w:val="14"/>
  </w:num>
  <w:num w:numId="11" w16cid:durableId="241070548">
    <w:abstractNumId w:val="2"/>
  </w:num>
  <w:num w:numId="12" w16cid:durableId="1852992944">
    <w:abstractNumId w:val="16"/>
  </w:num>
  <w:num w:numId="13" w16cid:durableId="423111296">
    <w:abstractNumId w:val="23"/>
  </w:num>
  <w:num w:numId="14" w16cid:durableId="151871096">
    <w:abstractNumId w:val="4"/>
  </w:num>
  <w:num w:numId="15" w16cid:durableId="1078868303">
    <w:abstractNumId w:val="8"/>
  </w:num>
  <w:num w:numId="16" w16cid:durableId="1698890639">
    <w:abstractNumId w:val="8"/>
    <w:lvlOverride w:ilvl="1">
      <w:startOverride w:val="2"/>
    </w:lvlOverride>
  </w:num>
  <w:num w:numId="17" w16cid:durableId="1543135584">
    <w:abstractNumId w:val="8"/>
    <w:lvlOverride w:ilvl="1">
      <w:startOverride w:val="3"/>
    </w:lvlOverride>
  </w:num>
  <w:num w:numId="18" w16cid:durableId="116606658">
    <w:abstractNumId w:val="8"/>
    <w:lvlOverride w:ilvl="1">
      <w:startOverride w:val="4"/>
    </w:lvlOverride>
  </w:num>
  <w:num w:numId="19" w16cid:durableId="1481337550">
    <w:abstractNumId w:val="8"/>
    <w:lvlOverride w:ilvl="1">
      <w:startOverride w:val="5"/>
    </w:lvlOverride>
  </w:num>
  <w:num w:numId="20" w16cid:durableId="1367373049">
    <w:abstractNumId w:val="8"/>
    <w:lvlOverride w:ilvl="1">
      <w:startOverride w:val="6"/>
    </w:lvlOverride>
  </w:num>
  <w:num w:numId="21" w16cid:durableId="1276016474">
    <w:abstractNumId w:val="8"/>
    <w:lvlOverride w:ilvl="1">
      <w:startOverride w:val="7"/>
    </w:lvlOverride>
  </w:num>
  <w:num w:numId="22" w16cid:durableId="281881533">
    <w:abstractNumId w:val="8"/>
    <w:lvlOverride w:ilvl="1">
      <w:startOverride w:val="8"/>
    </w:lvlOverride>
  </w:num>
  <w:num w:numId="23" w16cid:durableId="255137364">
    <w:abstractNumId w:val="26"/>
  </w:num>
  <w:num w:numId="24" w16cid:durableId="1181774899">
    <w:abstractNumId w:val="21"/>
  </w:num>
  <w:num w:numId="25" w16cid:durableId="733773505">
    <w:abstractNumId w:val="9"/>
  </w:num>
  <w:num w:numId="26" w16cid:durableId="1114860032">
    <w:abstractNumId w:val="31"/>
  </w:num>
  <w:num w:numId="27" w16cid:durableId="661197530">
    <w:abstractNumId w:val="24"/>
  </w:num>
  <w:num w:numId="28" w16cid:durableId="233205270">
    <w:abstractNumId w:val="27"/>
  </w:num>
  <w:num w:numId="29" w16cid:durableId="1357384617">
    <w:abstractNumId w:val="0"/>
  </w:num>
  <w:num w:numId="30" w16cid:durableId="62265335">
    <w:abstractNumId w:val="29"/>
  </w:num>
  <w:num w:numId="31" w16cid:durableId="2126843926">
    <w:abstractNumId w:val="10"/>
  </w:num>
  <w:num w:numId="32" w16cid:durableId="549879533">
    <w:abstractNumId w:val="28"/>
  </w:num>
  <w:num w:numId="33" w16cid:durableId="1048840201">
    <w:abstractNumId w:val="5"/>
  </w:num>
  <w:num w:numId="34" w16cid:durableId="29185067">
    <w:abstractNumId w:val="30"/>
  </w:num>
  <w:num w:numId="35" w16cid:durableId="1837843020">
    <w:abstractNumId w:val="17"/>
  </w:num>
  <w:num w:numId="36" w16cid:durableId="752509943">
    <w:abstractNumId w:val="15"/>
  </w:num>
  <w:num w:numId="37" w16cid:durableId="1940138008">
    <w:abstractNumId w:val="19"/>
  </w:num>
  <w:num w:numId="38" w16cid:durableId="1916892097">
    <w:abstractNumId w:val="22"/>
  </w:num>
  <w:num w:numId="39" w16cid:durableId="564072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F6"/>
    <w:rsid w:val="00014DBD"/>
    <w:rsid w:val="00020797"/>
    <w:rsid w:val="00034E61"/>
    <w:rsid w:val="00076E72"/>
    <w:rsid w:val="00081DD2"/>
    <w:rsid w:val="000A77A0"/>
    <w:rsid w:val="00110F83"/>
    <w:rsid w:val="00141CC9"/>
    <w:rsid w:val="00150DD3"/>
    <w:rsid w:val="0016292F"/>
    <w:rsid w:val="00197DA9"/>
    <w:rsid w:val="001A0569"/>
    <w:rsid w:val="001D5C3B"/>
    <w:rsid w:val="00201C72"/>
    <w:rsid w:val="00210F33"/>
    <w:rsid w:val="00221238"/>
    <w:rsid w:val="002533B5"/>
    <w:rsid w:val="00261743"/>
    <w:rsid w:val="00286214"/>
    <w:rsid w:val="00290404"/>
    <w:rsid w:val="002D532E"/>
    <w:rsid w:val="002D5447"/>
    <w:rsid w:val="002E7F78"/>
    <w:rsid w:val="002F1C97"/>
    <w:rsid w:val="00321E22"/>
    <w:rsid w:val="003356C8"/>
    <w:rsid w:val="003656BB"/>
    <w:rsid w:val="003C1C11"/>
    <w:rsid w:val="003E5452"/>
    <w:rsid w:val="004045AD"/>
    <w:rsid w:val="00410BC5"/>
    <w:rsid w:val="0050698A"/>
    <w:rsid w:val="005204F4"/>
    <w:rsid w:val="0054069A"/>
    <w:rsid w:val="00561D59"/>
    <w:rsid w:val="005A0A8B"/>
    <w:rsid w:val="005A0AFC"/>
    <w:rsid w:val="005D1C95"/>
    <w:rsid w:val="005E004E"/>
    <w:rsid w:val="00603B3E"/>
    <w:rsid w:val="00627D6C"/>
    <w:rsid w:val="00645D68"/>
    <w:rsid w:val="00650503"/>
    <w:rsid w:val="00682423"/>
    <w:rsid w:val="007353CD"/>
    <w:rsid w:val="007362ED"/>
    <w:rsid w:val="00737454"/>
    <w:rsid w:val="00774637"/>
    <w:rsid w:val="007752E9"/>
    <w:rsid w:val="0079058C"/>
    <w:rsid w:val="007964C7"/>
    <w:rsid w:val="007F0A3C"/>
    <w:rsid w:val="00840694"/>
    <w:rsid w:val="00886464"/>
    <w:rsid w:val="008D59F5"/>
    <w:rsid w:val="008E05A9"/>
    <w:rsid w:val="009411F6"/>
    <w:rsid w:val="009A0F1F"/>
    <w:rsid w:val="009A3896"/>
    <w:rsid w:val="009D5B8F"/>
    <w:rsid w:val="009E74CF"/>
    <w:rsid w:val="00A1717B"/>
    <w:rsid w:val="00A303EA"/>
    <w:rsid w:val="00A53611"/>
    <w:rsid w:val="00AA21F0"/>
    <w:rsid w:val="00AD1B69"/>
    <w:rsid w:val="00B02F0F"/>
    <w:rsid w:val="00B823BD"/>
    <w:rsid w:val="00BB40A7"/>
    <w:rsid w:val="00BE6814"/>
    <w:rsid w:val="00C10A72"/>
    <w:rsid w:val="00C316CD"/>
    <w:rsid w:val="00C36409"/>
    <w:rsid w:val="00C36858"/>
    <w:rsid w:val="00C64F16"/>
    <w:rsid w:val="00C931F6"/>
    <w:rsid w:val="00CE5F62"/>
    <w:rsid w:val="00D071AF"/>
    <w:rsid w:val="00D60F01"/>
    <w:rsid w:val="00D64203"/>
    <w:rsid w:val="00D82991"/>
    <w:rsid w:val="00E561D0"/>
    <w:rsid w:val="00E623CB"/>
    <w:rsid w:val="00E63CB9"/>
    <w:rsid w:val="00E805DE"/>
    <w:rsid w:val="00EA4A5A"/>
    <w:rsid w:val="00EB08D6"/>
    <w:rsid w:val="00EB6CE8"/>
    <w:rsid w:val="00EF345C"/>
    <w:rsid w:val="00F167CF"/>
    <w:rsid w:val="00F23C36"/>
    <w:rsid w:val="00F309D1"/>
    <w:rsid w:val="00F30C29"/>
    <w:rsid w:val="00F31026"/>
    <w:rsid w:val="00F3207D"/>
    <w:rsid w:val="00F36947"/>
    <w:rsid w:val="00F37EA7"/>
    <w:rsid w:val="00F43F53"/>
    <w:rsid w:val="00F70376"/>
    <w:rsid w:val="00FA1E40"/>
    <w:rsid w:val="00FE3D57"/>
    <w:rsid w:val="00FF7A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D1F0F"/>
  <w15:chartTrackingRefBased/>
  <w15:docId w15:val="{C1AA1F98-0D58-4866-86AB-E8B2D497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93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93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931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931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931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931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931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931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931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931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931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931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931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931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931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931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931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931F6"/>
    <w:rPr>
      <w:rFonts w:eastAsiaTheme="majorEastAsia" w:cstheme="majorBidi"/>
      <w:color w:val="272727" w:themeColor="text1" w:themeTint="D8"/>
    </w:rPr>
  </w:style>
  <w:style w:type="paragraph" w:styleId="KonuBal">
    <w:name w:val="Title"/>
    <w:basedOn w:val="Normal"/>
    <w:next w:val="Normal"/>
    <w:link w:val="KonuBalChar"/>
    <w:uiPriority w:val="10"/>
    <w:qFormat/>
    <w:rsid w:val="00C93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931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931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931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931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931F6"/>
    <w:rPr>
      <w:i/>
      <w:iCs/>
      <w:color w:val="404040" w:themeColor="text1" w:themeTint="BF"/>
    </w:rPr>
  </w:style>
  <w:style w:type="paragraph" w:styleId="ListeParagraf">
    <w:name w:val="List Paragraph"/>
    <w:basedOn w:val="Normal"/>
    <w:uiPriority w:val="34"/>
    <w:qFormat/>
    <w:rsid w:val="00C931F6"/>
    <w:pPr>
      <w:ind w:left="720"/>
      <w:contextualSpacing/>
    </w:pPr>
  </w:style>
  <w:style w:type="character" w:styleId="GlVurgulama">
    <w:name w:val="Intense Emphasis"/>
    <w:basedOn w:val="VarsaylanParagrafYazTipi"/>
    <w:uiPriority w:val="21"/>
    <w:qFormat/>
    <w:rsid w:val="00C931F6"/>
    <w:rPr>
      <w:i/>
      <w:iCs/>
      <w:color w:val="0F4761" w:themeColor="accent1" w:themeShade="BF"/>
    </w:rPr>
  </w:style>
  <w:style w:type="paragraph" w:styleId="GlAlnt">
    <w:name w:val="Intense Quote"/>
    <w:basedOn w:val="Normal"/>
    <w:next w:val="Normal"/>
    <w:link w:val="GlAlntChar"/>
    <w:uiPriority w:val="30"/>
    <w:qFormat/>
    <w:rsid w:val="00C93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931F6"/>
    <w:rPr>
      <w:i/>
      <w:iCs/>
      <w:color w:val="0F4761" w:themeColor="accent1" w:themeShade="BF"/>
    </w:rPr>
  </w:style>
  <w:style w:type="character" w:styleId="GlBavuru">
    <w:name w:val="Intense Reference"/>
    <w:basedOn w:val="VarsaylanParagrafYazTipi"/>
    <w:uiPriority w:val="32"/>
    <w:qFormat/>
    <w:rsid w:val="00C931F6"/>
    <w:rPr>
      <w:b/>
      <w:bCs/>
      <w:smallCaps/>
      <w:color w:val="0F4761" w:themeColor="accent1" w:themeShade="BF"/>
      <w:spacing w:val="5"/>
    </w:rPr>
  </w:style>
  <w:style w:type="paragraph" w:styleId="NormalWeb">
    <w:name w:val="Normal (Web)"/>
    <w:basedOn w:val="Normal"/>
    <w:uiPriority w:val="99"/>
    <w:unhideWhenUsed/>
    <w:rsid w:val="00410BC5"/>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10BC5"/>
    <w:rPr>
      <w:b/>
      <w:bCs/>
    </w:rPr>
  </w:style>
  <w:style w:type="paragraph" w:customStyle="1" w:styleId="isselectedend">
    <w:name w:val="isselectedend"/>
    <w:basedOn w:val="Normal"/>
    <w:rsid w:val="00FE3D57"/>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04D00-64C6-4A3C-846D-077E9B967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1754</Words>
  <Characters>10002</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85</cp:revision>
  <dcterms:created xsi:type="dcterms:W3CDTF">2026-03-31T14:02:00Z</dcterms:created>
  <dcterms:modified xsi:type="dcterms:W3CDTF">2026-06-04T23:01:00Z</dcterms:modified>
</cp:coreProperties>
</file>