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22D8" w14:textId="77777777" w:rsidR="00B021F8" w:rsidRPr="009969AD" w:rsidRDefault="00B021F8" w:rsidP="00B021F8">
      <w:pPr>
        <w:spacing w:before="100" w:beforeAutospacing="1" w:after="100" w:afterAutospacing="1" w:line="276" w:lineRule="auto"/>
        <w:rPr>
          <w:rStyle w:val="Gl"/>
          <w:rFonts w:ascii="Source Sans Pro" w:hAnsi="Source Sans Pro"/>
          <w:sz w:val="28"/>
          <w:szCs w:val="28"/>
        </w:rPr>
      </w:pPr>
      <w:r w:rsidRPr="009969AD">
        <w:rPr>
          <w:rStyle w:val="Gl"/>
          <w:rFonts w:ascii="Source Sans Pro" w:hAnsi="Source Sans Pro"/>
          <w:sz w:val="36"/>
          <w:szCs w:val="36"/>
        </w:rPr>
        <w:t>EMPATİYLE ÖĞREN PROGRAMI</w:t>
      </w:r>
      <w:r w:rsidRPr="009969AD">
        <w:rPr>
          <w:rFonts w:ascii="Source Sans Pro" w:hAnsi="Source Sans Pro"/>
        </w:rPr>
        <w:br/>
      </w:r>
      <w:r w:rsidRPr="009969AD">
        <w:rPr>
          <w:rStyle w:val="Gl"/>
          <w:rFonts w:ascii="Source Sans Pro" w:hAnsi="Source Sans Pro"/>
          <w:sz w:val="32"/>
          <w:szCs w:val="32"/>
        </w:rPr>
        <w:t>I. DÖNEM (2011–2015) SOSYAL ETKİ RAPORU</w:t>
      </w:r>
      <w:r w:rsidRPr="009969AD">
        <w:rPr>
          <w:rFonts w:ascii="Source Sans Pro" w:hAnsi="Source Sans Pro"/>
          <w:sz w:val="32"/>
          <w:szCs w:val="32"/>
        </w:rPr>
        <w:br/>
      </w:r>
      <w:r w:rsidRPr="009969AD">
        <w:rPr>
          <w:rStyle w:val="Gl"/>
          <w:rFonts w:ascii="Source Sans Pro" w:hAnsi="Source Sans Pro"/>
          <w:sz w:val="28"/>
          <w:szCs w:val="28"/>
        </w:rPr>
        <w:t>Temellerin Atıldığı ve Modelin Geliştirildiği Dönem</w:t>
      </w:r>
    </w:p>
    <w:p w14:paraId="06353335" w14:textId="41B7C3C6" w:rsidR="00EE22AB" w:rsidRDefault="00902C35" w:rsidP="00FC05E3">
      <w:pPr>
        <w:pStyle w:val="isselectedend"/>
      </w:pPr>
      <w:r>
        <w:t>İ</w:t>
      </w:r>
      <w:r w:rsidR="00EE22AB">
        <w:t>ÇİNDEKİLER</w:t>
      </w:r>
      <w:r w:rsidR="00EE22AB">
        <w:br/>
      </w:r>
      <w:r w:rsidR="00EE22AB">
        <w:br/>
        <w:t>Özet</w:t>
      </w:r>
      <w:r w:rsidR="00EE22AB">
        <w:br/>
      </w:r>
      <w:r w:rsidR="00EE22AB">
        <w:br/>
        <w:t>1. RAPORUN AMACI VE KAPSAMI</w:t>
      </w:r>
      <w:r w:rsidR="00EE22AB">
        <w:br/>
      </w:r>
      <w:r w:rsidR="00EE22AB">
        <w:br/>
        <w:t>2. TOPLUMSAL KOŞULLAR VE İHTİYAÇ ANALİZİ</w:t>
      </w:r>
      <w:r w:rsidR="00EE22AB">
        <w:br/>
        <w:t>2.1. Dönemin Sosyo-Kültürel Yapısı ve Engellilik Algısı</w:t>
      </w:r>
      <w:r w:rsidR="00EE22AB">
        <w:br/>
        <w:t>2.2. Çevresel ve Erişilebilirlik Sorunları</w:t>
      </w:r>
      <w:r w:rsidR="00EE22AB">
        <w:br/>
        <w:t>2.3. Hedef Kitle Olarak Çocukların Seçilme Gerekçesi</w:t>
      </w:r>
      <w:r w:rsidR="00EE22AB">
        <w:br/>
        <w:t>2.4. Eğitim Sistemindeki İhtiyaçlar ve Programın Geliştirilmesi</w:t>
      </w:r>
      <w:r w:rsidR="00EE22AB">
        <w:br/>
      </w:r>
      <w:r w:rsidR="00EE22AB">
        <w:br/>
        <w:t>3. PROGRAMIN YAKLAŞIMI VE TEMEL İLKELERİ</w:t>
      </w:r>
      <w:r w:rsidR="00EE22AB">
        <w:br/>
        <w:t>3.1. Hak Temelli Yaklaşım ve Sosyal Model Perspektifi</w:t>
      </w:r>
      <w:r w:rsidR="00EE22AB">
        <w:br/>
        <w:t>3.2. Dil ve İletişim İlkeleri</w:t>
      </w:r>
      <w:r w:rsidR="00EE22AB">
        <w:br/>
      </w:r>
      <w:r w:rsidR="00EE22AB">
        <w:br/>
        <w:t>4. UYGULAMA SONUÇLARI VE OPERASYONEL ÇIKTILAR</w:t>
      </w:r>
      <w:r w:rsidR="00EE22AB">
        <w:br/>
        <w:t>4.1. Birinci Dönem (2011–2015) Hedeflenen ve Ulaşılan Nicel Göstergeler</w:t>
      </w:r>
      <w:r w:rsidR="00EE22AB">
        <w:br/>
        <w:t>4.2. Coğrafi Dağılım ve Saha Operasyonları</w:t>
      </w:r>
      <w:r w:rsidR="00EE22AB">
        <w:br/>
        <w:t>4.3. Ön-Test / Son-Test Ölçüm Sistemi ve İlk Bulgular</w:t>
      </w:r>
      <w:r w:rsidR="00EE22AB">
        <w:br/>
        <w:t>4.4. Okul Yönetimlerinden ve Ailelerden Gelen Geri Bildirimler</w:t>
      </w:r>
      <w:r w:rsidR="00EE22AB">
        <w:br/>
      </w:r>
      <w:r w:rsidR="00EE22AB">
        <w:br/>
        <w:t>5. KURUMSAL ALTYAPI, YÖNETİM VE İŞ BİRLİKLERİ</w:t>
      </w:r>
      <w:r w:rsidR="00EE22AB">
        <w:br/>
        <w:t>5.1. Vakıf Yönetimi ve Proje Ekibi</w:t>
      </w:r>
      <w:r w:rsidR="00EE22AB">
        <w:br/>
        <w:t>5.2. Fonlama ve İş Birlikleri</w:t>
      </w:r>
      <w:r w:rsidR="00EE22AB">
        <w:br/>
        <w:t>5.3. Resmî İzin ve Uygulama Süreçleri</w:t>
      </w:r>
      <w:r w:rsidR="00EE22AB">
        <w:br/>
        <w:t>5.4. Eğitim Materyalleri ve Telif Süreçleri</w:t>
      </w:r>
      <w:r w:rsidR="00EE22AB">
        <w:br/>
      </w:r>
      <w:r w:rsidR="00EE22AB">
        <w:br/>
        <w:t>6. EĞİTİM MATERYALLERİ VE HİKÂYE KİTAPLARI</w:t>
      </w:r>
      <w:r w:rsidR="00EE22AB">
        <w:br/>
        <w:t>6.1. Hikâye Kitapları ve Eğitim Sürecindeki Rolü</w:t>
      </w:r>
      <w:r w:rsidR="00EE22AB">
        <w:br/>
        <w:t>6.2. Erişilebilir ve Destekleyici Eğitim Materyalleri</w:t>
      </w:r>
      <w:r w:rsidR="00EE22AB">
        <w:br/>
      </w:r>
      <w:r w:rsidR="00EE22AB">
        <w:br/>
        <w:t>7. TOPLUMSAL ETKİ VE ÖĞRENİLEN DERSLER</w:t>
      </w:r>
      <w:r w:rsidR="00EE22AB">
        <w:br/>
        <w:t>7.1. Uygulama Sonuçları ve Toplumsal Etki</w:t>
      </w:r>
      <w:r w:rsidR="00EE22AB">
        <w:br/>
        <w:t>7.2. Dolaylı Etkiler</w:t>
      </w:r>
      <w:r w:rsidR="00EE22AB">
        <w:br/>
        <w:t>7.3. Paydaşlar ve İş Birlikleri</w:t>
      </w:r>
      <w:r w:rsidR="00EE22AB">
        <w:br/>
        <w:t>7.4. Öğrenilen Dersler</w:t>
      </w:r>
      <w:r w:rsidR="00EE22AB">
        <w:br/>
      </w:r>
      <w:r w:rsidR="00EE22AB">
        <w:br/>
        <w:t>8. GENEL DEĞERLENDİRME VE SONUÇ</w:t>
      </w:r>
    </w:p>
    <w:p w14:paraId="3E05A073" w14:textId="4E2BED23" w:rsidR="00FC05E3" w:rsidRPr="009969AD" w:rsidRDefault="00FC05E3" w:rsidP="00FC05E3">
      <w:pPr>
        <w:pStyle w:val="isselectedend"/>
        <w:rPr>
          <w:rFonts w:ascii="Source Sans Pro" w:hAnsi="Source Sans Pro"/>
          <w:b/>
          <w:bCs/>
        </w:rPr>
      </w:pPr>
      <w:r w:rsidRPr="009969AD">
        <w:rPr>
          <w:rFonts w:ascii="Source Sans Pro" w:hAnsi="Source Sans Pro"/>
          <w:b/>
          <w:bCs/>
        </w:rPr>
        <w:t>ÖZET</w:t>
      </w:r>
    </w:p>
    <w:p w14:paraId="0B3D6013" w14:textId="77777777" w:rsidR="000239C3" w:rsidRDefault="000239C3" w:rsidP="000239C3">
      <w:pPr>
        <w:pStyle w:val="isselectedend"/>
      </w:pPr>
      <w:r>
        <w:t xml:space="preserve">Empatiyle Öğren Programı'nın temelini oluşturan İlköğretim Bilgilendirme Toplantıları, Özürlüler Vakfı tarafından çocukların engellilik konusunu doğru bilgi, deneyim ve etkileşim </w:t>
      </w:r>
      <w:r>
        <w:lastRenderedPageBreak/>
        <w:t>yoluyla tanımalarını desteklemek amacıyla geliştirilmiştir. Program, çocukların engelliliği önyargılar yerine hak temelli ve kapsayıcı bir bakış açısıyla değerlendirmelerini hedefleyen bir eğitim modeli olarak tasarlanmıştır.</w:t>
      </w:r>
    </w:p>
    <w:p w14:paraId="4C9B7080" w14:textId="77777777" w:rsidR="000239C3" w:rsidRDefault="000239C3" w:rsidP="000239C3">
      <w:pPr>
        <w:pStyle w:val="isselectedend"/>
      </w:pPr>
      <w:r>
        <w:t>2011–2015 yılları arasında yürütülen ilk uygulama döneminde program; okullarda gerçekleştirilen eğitimler aracılığıyla çocuklara engellilik, erişilebilirlik, farklılıklara saygı, kapsayıcı iletişim ve birlikte yaşam kültürü konularında farkındalık kazandırmayı amaçlamıştır. Eğitimlerde yaratıcı drama, hikâye anlatımı, grup çalışmaları ve etkileşimli öğrenme yöntemlerinden yararlanılmış; çocukların sürece aktif katılımı esas alınmıştır.</w:t>
      </w:r>
    </w:p>
    <w:p w14:paraId="0237AFCD" w14:textId="77777777" w:rsidR="000239C3" w:rsidRDefault="000239C3" w:rsidP="000239C3">
      <w:pPr>
        <w:pStyle w:val="isselectedend"/>
      </w:pPr>
      <w:r>
        <w:t>Program kapsamında 20 ilde yürütülen çalışmalar sonucunda toplam 240 okulda yaklaşık 7.200 öğrenciye ulaşılmıştır. Eğitimlerde kullanılan hikâye kitapları ve yardımcı materyaller öğrenme sürecini desteklemiş; okul yönetimlerinden, öğretmenlerden ve ailelerden alınan geri bildirimler programın olumlu etkilerini ortaya koymuştur. Uygulamalar sonucunda çocukların engellilik konusundaki bilgi düzeylerinde, kullandıkları dilde ve farklılıklara yönelik yaklaşımlarında olumlu gelişmeler gözlemlenmiştir.</w:t>
      </w:r>
    </w:p>
    <w:p w14:paraId="2D600206" w14:textId="77777777" w:rsidR="000239C3" w:rsidRDefault="000239C3" w:rsidP="000239C3">
      <w:pPr>
        <w:pStyle w:val="NormalWeb"/>
      </w:pPr>
      <w:r>
        <w:t>İlk uygulama döneminde elde edilen deneyimler, programın uygulanabilir ve sürdürülebilir bir eğitim modeli olarak gelişmesine katkı sağlamış; sonraki yıllarda yürütülecek çalışmalar için kurumsal ve yöntemsel bir temel oluşturmuştur.</w:t>
      </w:r>
    </w:p>
    <w:p w14:paraId="01ADF905" w14:textId="19301705" w:rsidR="003321CB" w:rsidRPr="000719F7" w:rsidRDefault="00901301" w:rsidP="003321CB">
      <w:pPr>
        <w:spacing w:before="100" w:beforeAutospacing="1" w:after="100" w:afterAutospacing="1" w:line="240" w:lineRule="auto"/>
        <w:outlineLvl w:val="2"/>
        <w:rPr>
          <w:rFonts w:ascii="Source Sans Pro" w:eastAsia="Times New Roman" w:hAnsi="Source Sans Pro" w:cs="Times New Roman"/>
          <w:b/>
          <w:bCs/>
          <w:kern w:val="0"/>
          <w:sz w:val="28"/>
          <w:szCs w:val="28"/>
          <w:lang w:eastAsia="tr-TR"/>
          <w14:ligatures w14:val="none"/>
        </w:rPr>
      </w:pPr>
      <w:r w:rsidRPr="000719F7">
        <w:rPr>
          <w:rFonts w:ascii="Source Sans Pro" w:eastAsia="Times New Roman" w:hAnsi="Source Sans Pro" w:cs="Times New Roman"/>
          <w:b/>
          <w:bCs/>
          <w:kern w:val="0"/>
          <w:sz w:val="28"/>
          <w:szCs w:val="28"/>
          <w:lang w:eastAsia="tr-TR"/>
          <w14:ligatures w14:val="none"/>
        </w:rPr>
        <w:t>1. RAPORUN AMACI VE KAPSAMI</w:t>
      </w:r>
    </w:p>
    <w:p w14:paraId="0A36D4D0"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rapor, zaman yönetimi, hedef kitle, coğrafi kapsam ve uygulama metodolojisi açısından aşağıdaki sınırlar içerisinde hazırlanmıştır:</w:t>
      </w:r>
    </w:p>
    <w:p w14:paraId="748EF88B" w14:textId="585247CF"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Zaman Kapsamı:</w:t>
      </w:r>
      <w:r w:rsidRPr="009969AD">
        <w:rPr>
          <w:rFonts w:ascii="Source Sans Pro" w:eastAsia="Times New Roman" w:hAnsi="Source Sans Pro" w:cs="Times New Roman"/>
          <w:kern w:val="0"/>
          <w:lang w:eastAsia="tr-TR"/>
          <w14:ligatures w14:val="none"/>
        </w:rPr>
        <w:t xml:space="preserve"> Rapor; programın fikir aşaması, bütçelendirme ve hazırlık çalışmalarının başladığı 2011 yılından, ilk uygulama döneminin tamamlandığı 2015 yılı sonuna kadar olan beş yıllık süreci kapsamaktadır.</w:t>
      </w:r>
    </w:p>
    <w:p w14:paraId="2BE1DA2F" w14:textId="6B4E8423"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 xml:space="preserve"> </w:t>
      </w:r>
      <w:r w:rsidRPr="009969AD">
        <w:rPr>
          <w:rFonts w:ascii="Source Sans Pro" w:eastAsia="Times New Roman" w:hAnsi="Source Sans Pro" w:cs="Times New Roman"/>
          <w:b/>
          <w:bCs/>
          <w:kern w:val="0"/>
          <w:lang w:eastAsia="tr-TR"/>
          <w14:ligatures w14:val="none"/>
        </w:rPr>
        <w:t>Kurumsal ve Hukuki Kapsam:</w:t>
      </w:r>
      <w:r w:rsidRPr="009969AD">
        <w:rPr>
          <w:rFonts w:ascii="Source Sans Pro" w:eastAsia="Times New Roman" w:hAnsi="Source Sans Pro" w:cs="Times New Roman"/>
          <w:kern w:val="0"/>
          <w:lang w:eastAsia="tr-TR"/>
          <w14:ligatures w14:val="none"/>
        </w:rPr>
        <w:t xml:space="preserve"> Özürlüler Vakfı tarafından yürütülen planlama çalışmaları, Açık Toplum Vakfı desteğiyle gerçekleştirilen hazırlık süreçleri, Millî Eğitim Bakanlığı ve İstanbul İl Millî Eğitim Müdürlüğü nezdinde yürütülen izin ve onay süreçleri ile eğitim materyallerine ilişkin telif ve kullanım düzenlemeleri raporun kapsamı içerisindedir.</w:t>
      </w:r>
    </w:p>
    <w:p w14:paraId="127C04C9" w14:textId="0F2B1BA4"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Coğrafi ve Operasyonel Kapsam:</w:t>
      </w:r>
      <w:r w:rsidRPr="009969AD">
        <w:rPr>
          <w:rFonts w:ascii="Source Sans Pro" w:eastAsia="Times New Roman" w:hAnsi="Source Sans Pro" w:cs="Times New Roman"/>
          <w:kern w:val="0"/>
          <w:lang w:eastAsia="tr-TR"/>
          <w14:ligatures w14:val="none"/>
        </w:rPr>
        <w:t xml:space="preserve"> Programın uygulamaları ağırlıklı olarak İstanbul'da gerçekleştirilmiş olmakla birlikte; Tekirdağ, Kırklareli, Edirne, Kocaeli, Sakarya, Düzce, Bursa, Balıkesir, Manisa, İzmir, Aydın, Denizli, Ankara, Eskişehir, Adana, Osmaniye, Hatay, Gaziantep ve Kilis illerinde de eğitim faaliyetleri yürütülmüştür. Rapor, bu illerde gerçekleştirilen toplam 240 okul uygulamasını ve yaklaşık 7.200 öğrenciye ulaşan saha çalışmalarını kapsamaktadır.</w:t>
      </w:r>
    </w:p>
    <w:p w14:paraId="3AD03FFA" w14:textId="62D0B2E6"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Hedef Kitle ve Katılımcı Profili:</w:t>
      </w:r>
      <w:r w:rsidRPr="009969AD">
        <w:rPr>
          <w:rFonts w:ascii="Source Sans Pro" w:eastAsia="Times New Roman" w:hAnsi="Source Sans Pro" w:cs="Times New Roman"/>
          <w:kern w:val="0"/>
          <w:lang w:eastAsia="tr-TR"/>
          <w14:ligatures w14:val="none"/>
        </w:rPr>
        <w:t xml:space="preserve"> Programın temel hedef kitlesini 7–12 yaş aralığındaki ilköğretim öğrencileri oluşturmaktadır. Eğitimler özellikle ilköğretim 4. ve 5. sınıf öğrencilerine yönelik olarak tasarlanmıştır. Rehber öğretmenler, sınıf öğretmenleri ve okul yöneticileri ise programın dolaylı paydaşları arasında yer almaktadır.</w:t>
      </w:r>
    </w:p>
    <w:p w14:paraId="6EF74CB7" w14:textId="707BACB6" w:rsidR="003321CB" w:rsidRPr="009969AD" w:rsidRDefault="00D245D8" w:rsidP="00D77110">
      <w:pPr>
        <w:spacing w:after="100" w:afterAutospacing="1" w:line="276" w:lineRule="auto"/>
        <w:outlineLvl w:val="1"/>
        <w:rPr>
          <w:rFonts w:ascii="Source Sans Pro" w:hAnsi="Source Sans Pro"/>
        </w:rPr>
      </w:pPr>
      <w:r w:rsidRPr="009969AD">
        <w:rPr>
          <w:rFonts w:ascii="Source Sans Pro" w:hAnsi="Source Sans Pro"/>
          <w:b/>
          <w:bCs/>
        </w:rPr>
        <w:lastRenderedPageBreak/>
        <w:t xml:space="preserve"> Metodolojik ve İçerik Kapsamı:</w:t>
      </w:r>
      <w:r w:rsidR="002C2546">
        <w:t xml:space="preserve"> Rapor; çocukların aktif katılımını esas alan deneyim temelli öğrenme yaklaşımı doğrultusunda yürütülen eğitim uygulamalarını kapsamaktadır. Program kapsamında yaratıcı drama, forum tiyatro, hikâye anlatımı, grup çalışmaları ve etkileşimli öğrenme tekniklerinin kullanıldığı, 40'ar dakikalık iki bölümden oluşan eğitim oturumları uygulanmıştır. Eğitim süreçlerinde kullanılan hikâye kitapları ve diğer eğitim materyalleri, çocukların farklı engel gruplarını günlük yaşam deneyimleri üzerinden tanımalarını destekleyen temel öğrenme araçları olarak değerlendirilmiştir.</w:t>
      </w:r>
    </w:p>
    <w:p w14:paraId="6B768633" w14:textId="77777777" w:rsidR="00586469" w:rsidRPr="00724B16" w:rsidRDefault="00586469" w:rsidP="00586469">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724B16">
        <w:rPr>
          <w:rFonts w:ascii="Source Sans Pro" w:eastAsia="Times New Roman" w:hAnsi="Source Sans Pro" w:cs="Times New Roman"/>
          <w:b/>
          <w:bCs/>
          <w:kern w:val="0"/>
          <w:sz w:val="28"/>
          <w:szCs w:val="28"/>
          <w:lang w:eastAsia="tr-TR"/>
          <w14:ligatures w14:val="none"/>
        </w:rPr>
        <w:t>2. TOPLUMSAL KOŞULLAR VE İHTİYAÇ ANALİZİ</w:t>
      </w:r>
    </w:p>
    <w:p w14:paraId="3D0738E1"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2.1. Dönemin Sosyo-Kültürel Yapısı ve Engellilik Algısı</w:t>
      </w:r>
    </w:p>
    <w:p w14:paraId="591DEE5F"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Programı'nın geliştirildiği 2011–2012 döneminde, engellilik konusu toplumun geniş kesimleri tarafından yeterince bilinmeyen ve çoğu zaman yanlış algılarla değerlendirilen bir alan olarak öne çıkmaktaydı. Engelli bireyler sıklıkla bağımsız yaşam sürebilen, eğitim alabilen, çalışabilen ve toplumsal yaşama aktif olarak katılabilen bireyler olarak değil; yardıma ihtiyaç duyan ve korunması gereken kişiler olarak görülmekteydi.</w:t>
      </w:r>
    </w:p>
    <w:p w14:paraId="6C4E9C29"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yaklaşım, engelli bireylerin toplumsal yaşam içerisinde görünürlüğünü azaltmakta; eğitim, sosyal yaşam, kültürel faaliyetler ve kamusal alanlara katılımlarını olumsuz yönde etkilemekteydi. Toplumda engelliliğe ilişkin bilgi eksikliği, önyargılar ve kalıplaşmış tutumlar engelli bireylerin karşılaştıkları sorunların yalnızca fiziksel çevreden değil, sosyal çevreden de kaynaklanmasına neden olmaktaydı.</w:t>
      </w:r>
    </w:p>
    <w:p w14:paraId="1EC9AF15"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Özürlüler Vakfı tarafından gerçekleştirilen saha gözlemleri ve kurum deneyimleri, toplumsal dönüşümün yalnızca erişilebilirlik düzenlemeleriyle sağlanamayacağını; aynı zamanda algı, bilgi ve tutum düzeyinde de değişime ihtiyaç duyulduğunu ortaya koymuştur.</w:t>
      </w:r>
    </w:p>
    <w:p w14:paraId="3A4E788B"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2.2. Çevresel ve Erişilebilirlik Sorunları</w:t>
      </w:r>
    </w:p>
    <w:p w14:paraId="6F734403"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Dönemin koşullarında engelli bireylerin günlük yaşama katılımını zorlaştıran önemli sorunlardan biri de erişilebilirlik eksiklikleri olmuştur. Kamusal alanların önemli bir bölümü, farklı engel gruplarının ihtiyaçları dikkate alınmadan planlanmış ve kullanılmaktaydı.</w:t>
      </w:r>
    </w:p>
    <w:p w14:paraId="340506ED"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Kentlerdeki yüksek kaldırımlar, standartlara uygun olmayan rampalar, erişilebilir olmayan üst geçitler ve yaya yolları, özellikle bedensel engelli bireylerin bağımsız hareket etmelerini zorlaştırmaktaydı. Kamu kurumları, eğitim yapıları ve sosyal alanlarda erişilebilirlik uygulamalarının sınırlı olması, engelli bireylerin eğitim, kültür ve sosyal yaşama katılımlarını olumsuz etkilemekteydi.</w:t>
      </w:r>
    </w:p>
    <w:p w14:paraId="3FE771DD"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 xml:space="preserve">Görme engelli bireyler için hissedilebilir yüzeyler ve sesli yönlendirme sistemleri oldukça sınırlı düzeyde bulunurken, işitme engelli bireyler açısından erişilebilir iletişim </w:t>
      </w:r>
      <w:r w:rsidRPr="009969AD">
        <w:rPr>
          <w:rFonts w:ascii="Source Sans Pro" w:eastAsia="Times New Roman" w:hAnsi="Source Sans Pro" w:cs="Times New Roman"/>
          <w:kern w:val="0"/>
          <w:lang w:eastAsia="tr-TR"/>
          <w14:ligatures w14:val="none"/>
        </w:rPr>
        <w:lastRenderedPageBreak/>
        <w:t>uygulamaları yeterince yaygın değildi. Bu durum, engelli bireylerin toplumsal yaşama katılımlarını zorlaştırırken, toplumdaki yanlış algıların da sürmesine katkıda bulunuyordu.</w:t>
      </w:r>
    </w:p>
    <w:p w14:paraId="2D07F4DE"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Programı'nın geliştirilmesinde, çocukların yalnızca engellilik konusunu değil; erişilebilir çevrenin ve kapsayıcı tasarımın önemini de öğrenmeleri temel hedeflerden biri olarak belirlenmiştir.</w:t>
      </w:r>
    </w:p>
    <w:p w14:paraId="2549AA5D"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2.3. Hedef Kitle Olarak Çocukların Seçilme Gerekçesi</w:t>
      </w:r>
    </w:p>
    <w:p w14:paraId="161970BA"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tasarım sürecinde, toplumsal dönüşümün uzun vadeli ve kalıcı olabilmesi için çocukların temel hedef kitle olarak belirlenmesi kararlaştırılmıştır.</w:t>
      </w:r>
    </w:p>
    <w:p w14:paraId="69065939"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Çocukluk dönemi; bireylerin değer yargılarının, sosyal ilişkilerinin ve farklılıklara yönelik bakış açılarının şekillendiği önemli bir gelişim evresidir. Bu yaşlarda edinilen bilgi ve deneyimler, ilerleyen yıllarda bireylerin tutum ve davranışları üzerinde belirleyici rol oynamaktadır.</w:t>
      </w:r>
    </w:p>
    <w:p w14:paraId="3399CEC0"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doğrultuda program, özellikle 7–12 yaş aralığındaki ilköğretim öğrencilerine odaklanmıştır. Çocukların farklı yaşam deneyimlerini öğrenmeye açık olmaları, önyargıların henüz kalıcı hale gelmemiş olması ve yeni bilgileri hızlı biçimde içselleştirebilmeleri bu tercih üzerinde etkili olmuştur.</w:t>
      </w:r>
    </w:p>
    <w:p w14:paraId="2E9D7CEF"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Ayrıca çocukların okul ortamında kazandıkları farkındalığın ailelerine ve yakın çevrelerine de yansıdığı gözlemlenmiştir. Bu nedenle çocuklar yalnızca eğitimlerin doğrudan yararlanıcıları değil, aynı zamanda toplumsal farkındalığın yaygınlaşmasına katkı sağlayan önemli aktörler olarak değerlendirilmiştir.</w:t>
      </w:r>
    </w:p>
    <w:p w14:paraId="6ACEA6DA"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2.4. Eğitim Sistemindeki İhtiyaçlar ve Programın Geliştirilmesi</w:t>
      </w:r>
    </w:p>
    <w:p w14:paraId="14E3E4B8"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geliştirildiği dönemde yapılan değerlendirmeler, engellilik konusunun eğitim ortamlarında çoğunlukla teorik bilgilerle ele alındığını ve çocukların günlük yaşam deneyimleriyle ilişkilendirilemediğini göstermiştir.</w:t>
      </w:r>
    </w:p>
    <w:p w14:paraId="05CA3380"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Mevcut eğitim uygulamalarında engelli bireylerin hakları, bağımsız yaşam deneyimleri, erişilebilirlik ve kapsayıcı iletişim konularını çocuklara deneyimleyerek öğreten uygulamalı modellerin sınırlı olduğu görülmüştür. Bu durum, engellilik konusundaki bilgi eksikliklerinin ve yanlış algıların devam etmesine neden olmaktaydı.</w:t>
      </w:r>
    </w:p>
    <w:p w14:paraId="39266202"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 kapsamında yürütülen İlköğretim Bilgilendirme Toplantıları bu ihtiyaca yanıt vermek amacıyla geliştirilmiştir.</w:t>
      </w:r>
    </w:p>
    <w:p w14:paraId="108ABC86" w14:textId="7D638C23"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Deneyim Temelli Öğrenme:</w:t>
      </w:r>
      <w:r w:rsidRPr="009969AD">
        <w:rPr>
          <w:rFonts w:ascii="Source Sans Pro" w:eastAsia="Times New Roman" w:hAnsi="Source Sans Pro" w:cs="Times New Roman"/>
          <w:kern w:val="0"/>
          <w:lang w:eastAsia="tr-TR"/>
          <w14:ligatures w14:val="none"/>
        </w:rPr>
        <w:t xml:space="preserve"> Program, engellilik konusunu yalnızca anlatılan bir bilgi olmaktan çıkararak çocukların aktif katılımıyla öğrenilen bir deneyime dönüştürmüştür. Eğitimlerde günlük yaşam örnekleri, hikâye anlatımları, canlandırmalar ve etkileşimli uygulamalar kullanılmıştır.</w:t>
      </w:r>
    </w:p>
    <w:p w14:paraId="356F1355" w14:textId="0C3BB31A"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lastRenderedPageBreak/>
        <w:t>Hak Temelli Yaklaşım:</w:t>
      </w:r>
      <w:r w:rsidRPr="009969AD">
        <w:rPr>
          <w:rFonts w:ascii="Source Sans Pro" w:eastAsia="Times New Roman" w:hAnsi="Source Sans Pro" w:cs="Times New Roman"/>
          <w:kern w:val="0"/>
          <w:lang w:eastAsia="tr-TR"/>
          <w14:ligatures w14:val="none"/>
        </w:rPr>
        <w:t xml:space="preserve"> Engelli bireyler yardım bekleyen kişiler olarak değil; toplumsal yaşamın her alanına katılan ve eşit haklara sahip bireyler olarak ele alınmıştır.</w:t>
      </w:r>
    </w:p>
    <w:p w14:paraId="014575A1" w14:textId="24BF1086"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Kapsayıcı İletişim ve Akran İlişkileri:</w:t>
      </w:r>
      <w:r w:rsidRPr="009969AD">
        <w:rPr>
          <w:rFonts w:ascii="Source Sans Pro" w:eastAsia="Times New Roman" w:hAnsi="Source Sans Pro" w:cs="Times New Roman"/>
          <w:kern w:val="0"/>
          <w:lang w:eastAsia="tr-TR"/>
          <w14:ligatures w14:val="none"/>
        </w:rPr>
        <w:t xml:space="preserve"> Çocukların engelli akranlarıyla doğru iletişim kurmaları, farklılıklara saygı geliştirmeleri ve kapsayıcı tutumlar kazanmaları desteklenmiştir.</w:t>
      </w:r>
    </w:p>
    <w:p w14:paraId="60BE5B7B" w14:textId="3158D056"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Kalıcı Öğrenme ve Yaygın Etki:</w:t>
      </w:r>
      <w:r w:rsidRPr="009969AD">
        <w:rPr>
          <w:rFonts w:ascii="Source Sans Pro" w:eastAsia="Times New Roman" w:hAnsi="Source Sans Pro" w:cs="Times New Roman"/>
          <w:kern w:val="0"/>
          <w:lang w:eastAsia="tr-TR"/>
          <w14:ligatures w14:val="none"/>
        </w:rPr>
        <w:t xml:space="preserve"> Eğitimlerde ele alınan konular, çocuklara ücretsiz dağıtılan hikâye kitapları ve eğitim materyalleriyle desteklenmiş; öğrenme sürecinin okul ortamının ötesine taşınması amaçlanmıştır.</w:t>
      </w:r>
    </w:p>
    <w:p w14:paraId="65D16EBF" w14:textId="4CA080AD"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yaklaşım sayesinde Empatiyle Öğren Programı, engellilik konusundaki farkındalığı artırmayı ve çocukların kapsayıcı bir toplumsal bakış açısı geliştirmelerini desteklemeyi amaçlayan bütüncül bir eğitim modeli olarak yapılandırılmıştır.</w:t>
      </w:r>
    </w:p>
    <w:p w14:paraId="030FCFC0" w14:textId="77777777" w:rsidR="00586469" w:rsidRPr="0068294C" w:rsidRDefault="009B7457" w:rsidP="00586469">
      <w:pPr>
        <w:pStyle w:val="Balk2"/>
        <w:rPr>
          <w:rFonts w:ascii="Source Sans Pro" w:eastAsia="Times New Roman" w:hAnsi="Source Sans Pro" w:cs="Times New Roman"/>
          <w:b/>
          <w:bCs/>
          <w:color w:val="auto"/>
          <w:kern w:val="0"/>
          <w:sz w:val="28"/>
          <w:szCs w:val="28"/>
          <w:lang w:eastAsia="tr-TR"/>
          <w14:ligatures w14:val="none"/>
        </w:rPr>
      </w:pPr>
      <w:r w:rsidRPr="009969AD">
        <w:rPr>
          <w:rFonts w:ascii="Source Sans Pro" w:eastAsia="Times New Roman" w:hAnsi="Source Sans Pro" w:cs="Arial"/>
          <w:kern w:val="0"/>
          <w:lang w:eastAsia="tr-TR"/>
          <w14:ligatures w14:val="none"/>
        </w:rPr>
        <w:t xml:space="preserve"> </w:t>
      </w:r>
      <w:r w:rsidR="00586469" w:rsidRPr="0068294C">
        <w:rPr>
          <w:rFonts w:ascii="Source Sans Pro" w:eastAsia="Times New Roman" w:hAnsi="Source Sans Pro" w:cs="Times New Roman"/>
          <w:b/>
          <w:bCs/>
          <w:color w:val="auto"/>
          <w:kern w:val="0"/>
          <w:sz w:val="28"/>
          <w:szCs w:val="28"/>
          <w:lang w:eastAsia="tr-TR"/>
          <w14:ligatures w14:val="none"/>
        </w:rPr>
        <w:t>3. PROGRAMIN YAKLAŞIMI VE TEMEL İLKELERİ</w:t>
      </w:r>
    </w:p>
    <w:p w14:paraId="10A19ED1"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3.1. Hak Temelli Yaklaşım ve Sosyal Model Perspektifi</w:t>
      </w:r>
    </w:p>
    <w:p w14:paraId="235675E5"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 engellilik konusunu insan hakları, eşitlik ve toplumsal katılım perspektifiyle ele alan bir yaklaşım üzerine kurulmuştur. Programın temel dayanaklarından biri, engelliliğin yalnızca bireyin sağlık durumu üzerinden açıklanamayacağı; fiziksel çevre, iletişim biçimleri, toplumsal tutumlar ve erişilebilirlik koşullarının da bireylerin yaşama katılımı üzerinde belirleyici olduğu anlayışıdır.</w:t>
      </w:r>
    </w:p>
    <w:p w14:paraId="46F5A4FD"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doğrultuda program, engelli bireyleri yardım bekleyen kişiler olarak değil; eğitim, çalışma yaşamı, kültür, sanat, spor ve sosyal yaşam başta olmak üzere hayatın her alanına katılan eşit bireyler olarak ele almaktadır. Eğitimlerde çocuklara, engelli bireylerin diğer bireylerle aynı haklara sahip oldukları ve toplumsal yaşamın doğal bir parçası oldukları anlatılmaktadır.</w:t>
      </w:r>
    </w:p>
    <w:p w14:paraId="58C74CBC"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temel amacı, çocukların engelliliği bir eksiklik ya da yetersizlik olarak değil; erişilebilirlik, fırsat eşitliği ve kapsayıcılık çerçevesinde değerlendirmelerini desteklemektir.</w:t>
      </w:r>
    </w:p>
    <w:p w14:paraId="70D7A56E"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3.2. Dil ve İletişim İlkeleri</w:t>
      </w:r>
    </w:p>
    <w:p w14:paraId="1BF264B3"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Programı'nda kullanılan eğitim dili ve materyaller, çocukların kapsayıcı bir iletişim anlayışı geliştirmelerini destekleyecek şekilde hazırlanmıştır.</w:t>
      </w:r>
    </w:p>
    <w:p w14:paraId="3D0DE4B2" w14:textId="435BCBFA"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Saygılı ve Kapsayıcı Dil Kullanımı:</w:t>
      </w:r>
      <w:r w:rsidRPr="009969AD">
        <w:rPr>
          <w:rFonts w:ascii="Source Sans Pro" w:eastAsia="Times New Roman" w:hAnsi="Source Sans Pro" w:cs="Times New Roman"/>
          <w:kern w:val="0"/>
          <w:lang w:eastAsia="tr-TR"/>
          <w14:ligatures w14:val="none"/>
        </w:rPr>
        <w:t xml:space="preserve"> Eğitimlerde engelli bireyleri küçümseyen, damgalayan veya ötekileştiren ifadeler yerine; saygılı, kapsayıcı ve hak temelli bir dil kullanılması teşvik edilmiştir.</w:t>
      </w:r>
    </w:p>
    <w:p w14:paraId="590B46F2" w14:textId="111C199F"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Doğru Terminolojiye Yönelik Farkındalık:</w:t>
      </w:r>
      <w:r w:rsidRPr="009969AD">
        <w:rPr>
          <w:rFonts w:ascii="Source Sans Pro" w:eastAsia="Times New Roman" w:hAnsi="Source Sans Pro" w:cs="Times New Roman"/>
          <w:kern w:val="0"/>
          <w:lang w:eastAsia="tr-TR"/>
          <w14:ligatures w14:val="none"/>
        </w:rPr>
        <w:t xml:space="preserve"> Çocukların günlük yaşamda karşılaşabilecekleri ayrımcı ifadeleri sorgulamaları ve daha uygun iletişim biçimlerini </w:t>
      </w:r>
      <w:r w:rsidRPr="009969AD">
        <w:rPr>
          <w:rFonts w:ascii="Source Sans Pro" w:eastAsia="Times New Roman" w:hAnsi="Source Sans Pro" w:cs="Times New Roman"/>
          <w:kern w:val="0"/>
          <w:lang w:eastAsia="tr-TR"/>
          <w14:ligatures w14:val="none"/>
        </w:rPr>
        <w:lastRenderedPageBreak/>
        <w:t>öğrenmeleri amaçlanmıştır. Bu kapsamda engellilik konusuna ilişkin doğru kavramlar ve iletişim biçimleri örneklerle ele alınmıştır.</w:t>
      </w:r>
    </w:p>
    <w:p w14:paraId="20AD9A4B" w14:textId="3981CF78"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Farklılıkların Doğal Bir Yaşam Gerçeği Olarak Ele Alınması:</w:t>
      </w:r>
      <w:r w:rsidRPr="009969AD">
        <w:rPr>
          <w:rFonts w:ascii="Source Sans Pro" w:eastAsia="Times New Roman" w:hAnsi="Source Sans Pro" w:cs="Times New Roman"/>
          <w:kern w:val="0"/>
          <w:lang w:eastAsia="tr-TR"/>
          <w14:ligatures w14:val="none"/>
        </w:rPr>
        <w:t xml:space="preserve"> Eğitimlerde farklılıkların insan yaşamının doğal bir parçası olduğu vurgulanmış; engelli ve engelsiz bireylerin birlikte yaşayabildiği, öğrenebildiği ve üretebildiği kapsayıcı yaşam örnekleri paylaşılmıştır.</w:t>
      </w:r>
    </w:p>
    <w:p w14:paraId="3F04E3B2" w14:textId="75266D95"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Bağımsız Yaşam ve Eşit Katılım Vurgusu:</w:t>
      </w:r>
      <w:r w:rsidRPr="009969AD">
        <w:rPr>
          <w:rFonts w:ascii="Source Sans Pro" w:eastAsia="Times New Roman" w:hAnsi="Source Sans Pro" w:cs="Times New Roman"/>
          <w:kern w:val="0"/>
          <w:lang w:eastAsia="tr-TR"/>
          <w14:ligatures w14:val="none"/>
        </w:rPr>
        <w:t xml:space="preserve"> Çocukların engelli bireyleri yalnızca destek alan kişiler olarak değil, kendi yaşamlarını sürdürebilen, karar verebilen ve toplumsal yaşama aktif biçimde katılabilen bireyler olarak tanımaları hedeflenmiştir.</w:t>
      </w:r>
    </w:p>
    <w:p w14:paraId="396EF83E" w14:textId="71362548" w:rsidR="00273C9F" w:rsidRPr="009969AD" w:rsidRDefault="00586469" w:rsidP="00273C9F">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yaklaşım sayesinde program, çocukların engellilik konusunu önyargılar yerine bilgi, deneyim ve karşılıklı saygı temelinde değerlendirmelerini destekleyen bir öğrenme ortamı oluşturmuştur.</w:t>
      </w:r>
    </w:p>
    <w:p w14:paraId="01D3F4CD" w14:textId="020BF37A" w:rsidR="003321CB" w:rsidRPr="0068294C" w:rsidRDefault="003321CB" w:rsidP="003321CB">
      <w:pPr>
        <w:pStyle w:val="Balk2"/>
        <w:rPr>
          <w:rFonts w:ascii="Source Sans Pro" w:eastAsia="Times New Roman" w:hAnsi="Source Sans Pro" w:cs="Times New Roman"/>
          <w:b/>
          <w:bCs/>
          <w:color w:val="auto"/>
          <w:kern w:val="0"/>
          <w:sz w:val="28"/>
          <w:szCs w:val="28"/>
          <w:lang w:eastAsia="tr-TR"/>
          <w14:ligatures w14:val="none"/>
        </w:rPr>
      </w:pPr>
      <w:r w:rsidRPr="0068294C">
        <w:rPr>
          <w:rFonts w:ascii="Source Sans Pro" w:eastAsia="Times New Roman" w:hAnsi="Source Sans Pro" w:cs="Times New Roman"/>
          <w:b/>
          <w:bCs/>
          <w:color w:val="auto"/>
          <w:kern w:val="0"/>
          <w:sz w:val="28"/>
          <w:szCs w:val="28"/>
          <w:lang w:eastAsia="tr-TR"/>
          <w14:ligatures w14:val="none"/>
        </w:rPr>
        <w:t>4. UYGULAMA SONUÇLARI VE OPERASYONEL ÇIKTILAR</w:t>
      </w:r>
    </w:p>
    <w:p w14:paraId="3B630DC7" w14:textId="77777777" w:rsidR="003321CB" w:rsidRPr="009969AD" w:rsidRDefault="003321CB" w:rsidP="003321CB">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4.1. Birinci Dönem (2011–2015) Hedeflenen ve Ulaşılan Nicel Göstergeler</w:t>
      </w:r>
    </w:p>
    <w:p w14:paraId="621452B3"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 2011 yılında Açık Toplum Vakfı desteğiyle başlatılmış ve ilk aşamada Türkiye'nin farklı bölgelerinde uygulanabilecek bir eğitim modeli olarak tasarlanmıştır. Programın başlangıç hedefi, seçilen 20 ilde yaklaşık 5.000 öğrenciye ulaşmak ve engellilik konusunda çocuklara yönelik hak temelli bir farkındalık modeli geliştirmek olmuştur.</w:t>
      </w:r>
    </w:p>
    <w:p w14:paraId="40B591D7"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Uygulama sürecinde İstanbul İl Millî Eğitim Müdürlüğü'nden alınan izinler ve kurulan iş birlikleri doğrultusunda çalışmalar ağırlıklı olarak İstanbul'da yoğunlaşmıştır. Eğitimler ortalama 25–30 kişilik sınıflarla, etkileşimli ve deneyim temelli bir yöntemle yürütülmüştür.</w:t>
      </w:r>
    </w:p>
    <w:p w14:paraId="10A8C5C4"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2011–2015 yılları arasında gerçekleştirilen çalışmalar sonucunda toplam 240 okulda eğitim uygulaması gerçekleştirilmiş ve yaklaşık 7.200 öğrenciye doğrudan ulaşılmıştır. Böylece program, başlangıçta öngörülen erişim hedefini aşarak önemli bir uygulama kapasitesine ulaşmıştır.</w:t>
      </w:r>
    </w:p>
    <w:p w14:paraId="35B7AFD1"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dönemde geliştirilen eğitim modeli, hikâye kitapları, ölçme-değerlendirme sistemi ve saha uygulama yaklaşımı, programın sonraki yıllardaki gelişiminin temelini oluşturmuştur.</w:t>
      </w:r>
    </w:p>
    <w:p w14:paraId="62E0C6EE" w14:textId="77777777" w:rsidR="003321CB" w:rsidRPr="009969AD" w:rsidRDefault="003321CB" w:rsidP="003321CB">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4.2. Coğrafi Dağılım ve Saha Operasyonları</w:t>
      </w:r>
    </w:p>
    <w:p w14:paraId="643C88C7"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ilk döneminde faaliyetler, Türkiye'nin farklı bölgelerinde yer alan 20 ilde yürütülmüştür. Eğitim çalışmaları; İstanbul, Tekirdağ, Kırklareli, Edirne, Kocaeli, Sakarya, Düzce, Bursa, Balıkesir, Manisa, İzmir, Aydın, Denizli, Ankara, Eskişehir, Adana, Osmaniye, Hatay, Gaziantep ve Kilis illerinde gerçekleştirilmiştir.</w:t>
      </w:r>
    </w:p>
    <w:p w14:paraId="01581EDA"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lastRenderedPageBreak/>
        <w:t>Uygulamaların ana merkezi İstanbul olmuş; toplam 240 okulun 202'si İstanbul'da, kalan 38 okul ise diğer 19 ilde gerçekleştirilmiştir. Böylece hem yoğun uygulama kapasitesi korunmuş hem de programın farklı bölgelerde test edilmesi sağlanmıştır.</w:t>
      </w:r>
    </w:p>
    <w:p w14:paraId="2CA43B88"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Saha operasyonlarının lojistik ve idari koordinasyonu Özürlüler Vakfı'nın Balat/Fatih'teki merkez ofisinden yürütülmüştür. Eğitimler; okul yönetimleri, yerel paydaşlar ve ilgili kurumlarla kurulan iş birlikleri çerçevesinde gerçekleştirilmiştir.</w:t>
      </w:r>
    </w:p>
    <w:p w14:paraId="338C9BF0" w14:textId="77777777" w:rsidR="003321CB" w:rsidRPr="009969AD" w:rsidRDefault="003321CB" w:rsidP="003321CB">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4.3. Ön-Test / Son-Test Ölçüm Sistemi ve İlk Bulgular</w:t>
      </w:r>
    </w:p>
    <w:p w14:paraId="344708C3"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 kapsamında yürütülen eğitimlerin etkisini değerlendirmek amacıyla Ön Test – Uygulama – Son Test yaklaşımı kullanılmıştır. Her eğitim oturumu öncesinde öğrencilerin mevcut bilgi ve tutumlarını anlamaya yönelik kısa değerlendirmeler yapılmış, eğitim sonrasında ise değişimi gözlemlemeye yönelik son değerlendirmeler uygulanmıştır.</w:t>
      </w:r>
    </w:p>
    <w:p w14:paraId="2427F65F"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Elde edilen bulgular, eğitimlerin çocukların engellilik konusundaki bilgi ve tutumları üzerinde olumlu etkiler oluşturduğunu göstermiştir.</w:t>
      </w:r>
    </w:p>
    <w:p w14:paraId="2C236E52" w14:textId="47123815"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hAnsi="Source Sans Pro"/>
          <w:b/>
          <w:bCs/>
          <w:lang w:eastAsia="tr-TR"/>
        </w:rPr>
        <w:t>Terminolojik Dönüşüm:</w:t>
      </w:r>
      <w:r w:rsidRPr="009969AD">
        <w:rPr>
          <w:rFonts w:ascii="Source Sans Pro" w:eastAsia="Times New Roman" w:hAnsi="Source Sans Pro" w:cs="Times New Roman"/>
          <w:kern w:val="0"/>
          <w:lang w:eastAsia="tr-TR"/>
          <w14:ligatures w14:val="none"/>
        </w:rPr>
        <w:t xml:space="preserve"> Eğitimler sonrasında öğrencilerin engelliliği tanımlarken daha doğru, kapsayıcı ve hak temelli ifadeler kullanmaya başladıkları gözlemlenmiştir.</w:t>
      </w:r>
    </w:p>
    <w:p w14:paraId="664C0CC7" w14:textId="5A17D520"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Bakış Açısı ve Akran Kabulü:</w:t>
      </w:r>
      <w:r w:rsidRPr="009969AD">
        <w:rPr>
          <w:rFonts w:ascii="Source Sans Pro" w:eastAsia="Times New Roman" w:hAnsi="Source Sans Pro" w:cs="Times New Roman"/>
          <w:kern w:val="0"/>
          <w:lang w:eastAsia="tr-TR"/>
          <w14:ligatures w14:val="none"/>
        </w:rPr>
        <w:t xml:space="preserve"> Ön değerlendirmelerde engelli bireylerle iletişim kurmak veya birlikte etkinlik yapmak konusunda çekinceleri bulunan öğrencilerin önemli bir bölümünün, eğitimler sonrasında daha olumlu ve kapsayıcı tutumlar geliştirdiği görülmüştür.</w:t>
      </w:r>
    </w:p>
    <w:p w14:paraId="0E930D58" w14:textId="4F810EF4"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Erişilebilirlik Farkındalığı:</w:t>
      </w:r>
      <w:r w:rsidRPr="009969AD">
        <w:rPr>
          <w:rFonts w:ascii="Source Sans Pro" w:eastAsia="Times New Roman" w:hAnsi="Source Sans Pro" w:cs="Times New Roman"/>
          <w:kern w:val="0"/>
          <w:lang w:eastAsia="tr-TR"/>
          <w14:ligatures w14:val="none"/>
        </w:rPr>
        <w:t xml:space="preserve"> Öğrencilerin engelliliği bireysel bir eksiklik olarak değerlendirmek yerine, erişilebilir olmayan fiziksel ve sosyal çevrenin yarattığı engeller üzerinden düşünmeye başladıkları belirlenmiştir.</w:t>
      </w:r>
    </w:p>
    <w:p w14:paraId="3A739913" w14:textId="77777777" w:rsidR="003321CB" w:rsidRPr="009969AD" w:rsidRDefault="003321CB" w:rsidP="003321CB">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4.4. Okul Yönetimlerinden ve Ailelerden Gelen Geri Bildirimler</w:t>
      </w:r>
    </w:p>
    <w:p w14:paraId="7FC438E7" w14:textId="77777777"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 süresince toplanan nitel veriler, eğitimlerin etkisinin sınıf ortamının ötesine geçtiğini göstermiştir.</w:t>
      </w:r>
    </w:p>
    <w:p w14:paraId="25C7EF4E" w14:textId="77BDBD40"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Okul Yönetimleri ve Rehber Öğretmenlerin Gözlemleri:</w:t>
      </w:r>
      <w:r w:rsidRPr="009969AD">
        <w:rPr>
          <w:rFonts w:ascii="Source Sans Pro" w:eastAsia="Times New Roman" w:hAnsi="Source Sans Pro" w:cs="Times New Roman"/>
          <w:kern w:val="0"/>
          <w:lang w:eastAsia="tr-TR"/>
          <w14:ligatures w14:val="none"/>
        </w:rPr>
        <w:t xml:space="preserve"> Rehberlik servisleri ve okul yöneticileri, eğitimler sonrasında sınıflarda daha kapsayıcı bir dilin geliştiğini ve kaynaştırma öğrencilerine yönelik olumlu tutumların arttığını ifade etmişlerdir.</w:t>
      </w:r>
    </w:p>
    <w:p w14:paraId="023440B5" w14:textId="64DB5AF1" w:rsidR="003321CB" w:rsidRPr="009969AD" w:rsidRDefault="003321CB" w:rsidP="003321CB">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Ailelerden Gelen Geri Bildirimler:</w:t>
      </w:r>
      <w:r w:rsidRPr="009969AD">
        <w:rPr>
          <w:rFonts w:ascii="Source Sans Pro" w:eastAsia="Times New Roman" w:hAnsi="Source Sans Pro" w:cs="Times New Roman"/>
          <w:kern w:val="0"/>
          <w:lang w:eastAsia="tr-TR"/>
          <w14:ligatures w14:val="none"/>
        </w:rPr>
        <w:t xml:space="preserve"> Eğitimler sonunda dağıtılan hikâye kitapları aracılığıyla programın etkisi aile ortamına da taşınmıştır. Veliler, çocuklarının erişilebilirlik, farklılıklara saygı ve engelli bireylerin günlük yaşamda karşılaştıkları engeller konusunda daha duyarlı davranmaya başladıklarını vakfa iletmişlerdir.</w:t>
      </w:r>
    </w:p>
    <w:p w14:paraId="6D0B486F" w14:textId="77777777" w:rsidR="00586469" w:rsidRPr="0068294C" w:rsidRDefault="00586469" w:rsidP="00586469">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68294C">
        <w:rPr>
          <w:rFonts w:ascii="Source Sans Pro" w:eastAsia="Times New Roman" w:hAnsi="Source Sans Pro" w:cs="Times New Roman"/>
          <w:b/>
          <w:bCs/>
          <w:kern w:val="0"/>
          <w:sz w:val="28"/>
          <w:szCs w:val="28"/>
          <w:lang w:eastAsia="tr-TR"/>
          <w14:ligatures w14:val="none"/>
        </w:rPr>
        <w:t>5. KURUMSAL ALTYAPI, YÖNETİM VE İŞ BİRLİKLERİ</w:t>
      </w:r>
    </w:p>
    <w:p w14:paraId="64E6CC9F"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lastRenderedPageBreak/>
        <w:t>5.1. Vakıf Yönetimi ve Proje Ekibi</w:t>
      </w:r>
    </w:p>
    <w:p w14:paraId="0544EB2C"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Empatiyle Öğren Programı'nın ilk uygulama dönemi olan 2011–2015 yılları arasında yürütülen çalışmalar, Özürlüler Vakfı bünyesinde oluşturulan proje ekibi tarafından planlanmış ve uygulanmıştır. Programın idari koordinasyonu, eğitim içeriklerinin geliştirilmesi, saha organizasyonları ve kurumlar arası iletişim süreçleri vakıf bünyesindeki uzman ekip tarafından yürütülmüştür.</w:t>
      </w:r>
    </w:p>
    <w:p w14:paraId="3FFEB0AE"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süreçte;</w:t>
      </w:r>
    </w:p>
    <w:p w14:paraId="28CCD7CF" w14:textId="0BBEEA86"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Esra Berberoğlu</w:t>
      </w:r>
      <w:r w:rsidRPr="009969AD">
        <w:rPr>
          <w:rFonts w:ascii="Source Sans Pro" w:eastAsia="Times New Roman" w:hAnsi="Source Sans Pro" w:cs="Times New Roman"/>
          <w:kern w:val="0"/>
          <w:lang w:eastAsia="tr-TR"/>
          <w14:ligatures w14:val="none"/>
        </w:rPr>
        <w:t>, programın kurumsal koordinasyonunu ve resmî kurumlarla yürütülen süreçleri yönetmiştir.</w:t>
      </w:r>
    </w:p>
    <w:p w14:paraId="557FD672" w14:textId="176CBA06"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Banu Bayburt Adıyaman</w:t>
      </w:r>
      <w:r w:rsidRPr="009969AD">
        <w:rPr>
          <w:rFonts w:ascii="Source Sans Pro" w:eastAsia="Times New Roman" w:hAnsi="Source Sans Pro" w:cs="Times New Roman"/>
          <w:kern w:val="0"/>
          <w:lang w:eastAsia="tr-TR"/>
          <w14:ligatures w14:val="none"/>
        </w:rPr>
        <w:t>, proje koordinasyonu, saha organizasyonları ve uygulama süreçlerinin takibinden sorumlu olmuştur.</w:t>
      </w:r>
    </w:p>
    <w:p w14:paraId="2452C0BD" w14:textId="62EA044C"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Nilay Küme</w:t>
      </w:r>
      <w:r w:rsidRPr="009969AD">
        <w:rPr>
          <w:rFonts w:ascii="Source Sans Pro" w:eastAsia="Times New Roman" w:hAnsi="Source Sans Pro" w:cs="Times New Roman"/>
          <w:kern w:val="0"/>
          <w:lang w:eastAsia="tr-TR"/>
          <w14:ligatures w14:val="none"/>
        </w:rPr>
        <w:t>, eğitim içeriklerinin geliştirilmesi, uygulama metodolojisinin oluşturulması ve eğitim süreçlerinin yürütülmesinde görev almıştır.</w:t>
      </w:r>
    </w:p>
    <w:p w14:paraId="15B8C6AA" w14:textId="795A5B8A"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b/>
          <w:bCs/>
          <w:kern w:val="0"/>
          <w:lang w:eastAsia="tr-TR"/>
          <w14:ligatures w14:val="none"/>
        </w:rPr>
        <w:t>Kemal Polat</w:t>
      </w:r>
      <w:r w:rsidRPr="009969AD">
        <w:rPr>
          <w:rFonts w:ascii="Source Sans Pro" w:eastAsia="Times New Roman" w:hAnsi="Source Sans Pro" w:cs="Times New Roman"/>
          <w:kern w:val="0"/>
          <w:lang w:eastAsia="tr-TR"/>
          <w14:ligatures w14:val="none"/>
        </w:rPr>
        <w:t>, saha organizasyonları, okul koordinasyonları ve operasyonel süreçlere destek sağlamıştır.</w:t>
      </w:r>
    </w:p>
    <w:p w14:paraId="6CAA1D7B" w14:textId="1A76A30A"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 xml:space="preserve"> </w:t>
      </w:r>
      <w:r w:rsidRPr="009969AD">
        <w:rPr>
          <w:rFonts w:ascii="Source Sans Pro" w:eastAsia="Times New Roman" w:hAnsi="Source Sans Pro" w:cs="Times New Roman"/>
          <w:b/>
          <w:bCs/>
          <w:kern w:val="0"/>
          <w:lang w:eastAsia="tr-TR"/>
          <w14:ligatures w14:val="none"/>
        </w:rPr>
        <w:t>Av. Hüsamettin Akbulut</w:t>
      </w:r>
      <w:r w:rsidRPr="009969AD">
        <w:rPr>
          <w:rFonts w:ascii="Source Sans Pro" w:eastAsia="Times New Roman" w:hAnsi="Source Sans Pro" w:cs="Times New Roman"/>
          <w:kern w:val="0"/>
          <w:lang w:eastAsia="tr-TR"/>
          <w14:ligatures w14:val="none"/>
        </w:rPr>
        <w:t>, engelli hakları ve ilgili mevzuata ilişkin içerik geliştirme ve bilgilendirme çalışmalarına katkı sunmuştur.</w:t>
      </w:r>
    </w:p>
    <w:p w14:paraId="5539DA97"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geliştirilmesi ve uygulanması sürecinde farklı uzmanlık alanlarından gönüllüler, eğitimciler ve destek personeli de çalışmalara katkı sağlamıştır.</w:t>
      </w:r>
    </w:p>
    <w:p w14:paraId="2783A3B4"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5.2. Fonlama ve İş Birlikleri</w:t>
      </w:r>
    </w:p>
    <w:p w14:paraId="002C09DC"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ilk uygulama dönemi, Açık Toplum Vakfı tarafından sağlanan proje desteğiyle hayata geçirilmiştir. Sağlanan kaynak; eğitim materyallerinin hazırlanması, hikâye kitaplarının basımı, saha uygulamalarının yürütülmesi ve eğitim faaliyetlerinin sürdürülebilmesi amacıyla kullanılmıştır.</w:t>
      </w:r>
    </w:p>
    <w:p w14:paraId="3482EBC1"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süreçte programın geliştirilmesine katkı sunmak amacıyla eğitimciler, akademisyenler, çocuk gelişimi uzmanları ve sivil toplum alanında çalışan farklı paydaşlarla görüş alışverişinde bulunulmuş; eğitim içerikleri geri bildirimler doğrultusunda geliştirilmiştir.</w:t>
      </w:r>
    </w:p>
    <w:p w14:paraId="1D9B12C0" w14:textId="77777777" w:rsidR="00586469" w:rsidRPr="009969AD" w:rsidRDefault="00586469" w:rsidP="00586469">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5.3. Resmî İzin ve Uygulama Süreçleri</w:t>
      </w:r>
    </w:p>
    <w:p w14:paraId="612B0420"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Programın okul ortamlarında uygulanabilmesi amacıyla gerekli idari ve hukuki süreçler yürütülmüştür. Bu kapsamda Özürlüler Vakfı tarafından İstanbul İl Millî Eğitim Müdürlüğü nezdinde gerekli başvurular yapılmış, eğitim içerikleri ve kullanılacak materyaller ilgili birimlerin değerlendirmesine sunulmuştur.</w:t>
      </w:r>
    </w:p>
    <w:p w14:paraId="4A4A1831"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lastRenderedPageBreak/>
        <w:t>Yapılan incelemeler sonucunda programın ilköğretim düzeyindeki öğrencilerle uygulanmasına yönelik gerekli izinler alınmış ve eğitim faaliyetleri ilgili okul yönetimleriyle kurulan iş birlikleri çerçevesinde gerçekleştirilmiştir.</w:t>
      </w:r>
    </w:p>
    <w:p w14:paraId="178EDE1B" w14:textId="77777777" w:rsidR="00586469" w:rsidRPr="009969AD" w:rsidRDefault="00586469" w:rsidP="00586469">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süreç, programın belirlenen eğitim standartları doğrultusunda yürütülmesine ve okul ortamlarında uygulanabilmesine olanak sağlamıştır.</w:t>
      </w:r>
    </w:p>
    <w:p w14:paraId="729956BC" w14:textId="77777777" w:rsidR="009F0C5D" w:rsidRPr="009F0C5D" w:rsidRDefault="009F0C5D" w:rsidP="009F0C5D">
      <w:pPr>
        <w:pStyle w:val="isselectedend"/>
        <w:rPr>
          <w:rFonts w:ascii="Source Sans Pro" w:hAnsi="Source Sans Pro"/>
          <w:b/>
          <w:bCs/>
        </w:rPr>
      </w:pPr>
      <w:r w:rsidRPr="009F0C5D">
        <w:rPr>
          <w:rFonts w:ascii="Source Sans Pro" w:hAnsi="Source Sans Pro"/>
          <w:b/>
          <w:bCs/>
        </w:rPr>
        <w:t>5.4. Eğitim Materyalleri ve Telif Süreçleri</w:t>
      </w:r>
    </w:p>
    <w:p w14:paraId="7FA15D3C" w14:textId="77777777" w:rsidR="009F0C5D" w:rsidRPr="009F0C5D" w:rsidRDefault="009F0C5D" w:rsidP="009F0C5D">
      <w:pPr>
        <w:pStyle w:val="isselectedend"/>
        <w:rPr>
          <w:rFonts w:ascii="Source Sans Pro" w:hAnsi="Source Sans Pro"/>
        </w:rPr>
      </w:pPr>
      <w:r w:rsidRPr="009F0C5D">
        <w:rPr>
          <w:rFonts w:ascii="Source Sans Pro" w:hAnsi="Source Sans Pro"/>
        </w:rPr>
        <w:t>Program kapsamında kullanılan hikâye kitapları ve eğitim materyalleri, çocukların yaş ve gelişim özellikleri dikkate alınarak hazırlanmıştır. Görme, işitme, bedensel ve zihinsel engellilik konularını ele alan yayınlar, eğitim oturumlarının önemli bir parçası olarak kullanılmıştır.</w:t>
      </w:r>
    </w:p>
    <w:p w14:paraId="6C82B936" w14:textId="77777777" w:rsidR="009F0C5D" w:rsidRPr="009F0C5D" w:rsidRDefault="009F0C5D" w:rsidP="009F0C5D">
      <w:pPr>
        <w:pStyle w:val="isselectedend"/>
        <w:rPr>
          <w:rFonts w:ascii="Source Sans Pro" w:hAnsi="Source Sans Pro"/>
        </w:rPr>
      </w:pPr>
      <w:r w:rsidRPr="009F0C5D">
        <w:rPr>
          <w:rFonts w:ascii="Source Sans Pro" w:hAnsi="Source Sans Pro"/>
        </w:rPr>
        <w:t>Program kapsamında geliştirilen ve kullanılan yayınların kullanım hakları ve telif süreçleri ilgili sözleşmeler aracılığıyla düzenlenmiş; eğitim faaliyetlerinde kullanılabilmeleri için gerekli hukuki altyapı oluşturulmuştur.</w:t>
      </w:r>
    </w:p>
    <w:p w14:paraId="6E08348A" w14:textId="77777777" w:rsidR="009F0C5D" w:rsidRPr="009F0C5D" w:rsidRDefault="009F0C5D" w:rsidP="009F0C5D">
      <w:pPr>
        <w:pStyle w:val="NormalWeb"/>
        <w:rPr>
          <w:rFonts w:ascii="Source Sans Pro" w:hAnsi="Source Sans Pro"/>
        </w:rPr>
      </w:pPr>
      <w:r w:rsidRPr="009F0C5D">
        <w:rPr>
          <w:rFonts w:ascii="Source Sans Pro" w:hAnsi="Source Sans Pro"/>
        </w:rPr>
        <w:t>Bu çalışmalar sayesinde eğitim materyalleri, programın uygulandığı okullarda öğrencilere ücretsiz olarak ulaştırılmış ve öğrenme sürecini destekleyen temel araçlar arasında yer almıştır.</w:t>
      </w:r>
    </w:p>
    <w:p w14:paraId="5AE93CE9" w14:textId="77777777" w:rsidR="00E95217" w:rsidRPr="0068294C" w:rsidRDefault="00E95217" w:rsidP="00E95217">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68294C">
        <w:rPr>
          <w:rFonts w:ascii="Source Sans Pro" w:eastAsia="Times New Roman" w:hAnsi="Source Sans Pro" w:cs="Times New Roman"/>
          <w:b/>
          <w:bCs/>
          <w:kern w:val="0"/>
          <w:sz w:val="28"/>
          <w:szCs w:val="28"/>
          <w:lang w:eastAsia="tr-TR"/>
          <w14:ligatures w14:val="none"/>
        </w:rPr>
        <w:t>6. EĞİTİM MATERYALLERİ VE HİKÂYE KİTAPLARI</w:t>
      </w:r>
    </w:p>
    <w:p w14:paraId="47CA2CF8" w14:textId="77777777" w:rsidR="002C2546" w:rsidRPr="002C2546" w:rsidRDefault="002C2546" w:rsidP="002C2546">
      <w:pPr>
        <w:pStyle w:val="isselectedend"/>
        <w:rPr>
          <w:rFonts w:ascii="Source Sans Pro" w:hAnsi="Source Sans Pro"/>
          <w:b/>
          <w:bCs/>
        </w:rPr>
      </w:pPr>
      <w:r w:rsidRPr="002C2546">
        <w:rPr>
          <w:rFonts w:ascii="Source Sans Pro" w:hAnsi="Source Sans Pro"/>
          <w:b/>
          <w:bCs/>
        </w:rPr>
        <w:t>6.1. Hikâye Kitapları ve Eğitim Sürecindeki Rolü</w:t>
      </w:r>
    </w:p>
    <w:p w14:paraId="322C136A" w14:textId="77777777" w:rsidR="002C2546" w:rsidRDefault="002C2546" w:rsidP="002C2546">
      <w:pPr>
        <w:pStyle w:val="isselectedend"/>
      </w:pPr>
      <w:r>
        <w:t>Program kapsamında kullanılan hikâye kitapları, çocukların engellilik konusunu günlük yaşam örnekleri üzerinden öğrenmelerini desteklemek amacıyla geliştirilmiştir. Eğitim oturumlarında ele alınan konuların kalıcılığını artırmak ve öğrenme sürecini okul ortamının ötesine taşımak amacıyla hazırlanan yayınlar, programın temel eğitim materyalleri arasında yer almıştır.</w:t>
      </w:r>
    </w:p>
    <w:p w14:paraId="5FF1A3DF" w14:textId="2D7D0B5D" w:rsidR="002C2546" w:rsidRDefault="002C2546" w:rsidP="002C2546">
      <w:pPr>
        <w:pStyle w:val="isselectedend"/>
      </w:pPr>
      <w:r>
        <w:t>Program kapsamında kullanılan Yürümek Her Şey Değil, Yazıların Dili, Melek ve Boncuk, En İyi Arkadaşım adlı hikâye kitaplarında; bağımsız yaşam, iletişim, arkadaşlık, erişilebilirlik, farklılıklara saygı, kapsayıcı oyun kültürü ve toplumsal katılım gibi temalar çocukların yaş ve gelişim özelliklerine uygun bir anlatımla ele alınmıştır.</w:t>
      </w:r>
    </w:p>
    <w:p w14:paraId="54287E19" w14:textId="77777777" w:rsidR="002C2546" w:rsidRDefault="002C2546" w:rsidP="002C2546">
      <w:pPr>
        <w:pStyle w:val="NormalWeb"/>
      </w:pPr>
      <w:r>
        <w:t>Bu yayınlar, eğitimlerde işlenen konuların çocuklar tarafından günlük yaşamla ilişkilendirilmesini desteklemiş; farklı yaşam deneyimlerinin anlaşılmasına ve kapsayıcı bakış açısının güçlenmesine katkı sağlamıştır.</w:t>
      </w:r>
    </w:p>
    <w:p w14:paraId="0C4FF49A" w14:textId="77777777" w:rsidR="00E95217" w:rsidRPr="009969AD" w:rsidRDefault="00E95217" w:rsidP="00E95217">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9969AD">
        <w:rPr>
          <w:rFonts w:ascii="Source Sans Pro" w:eastAsia="Times New Roman" w:hAnsi="Source Sans Pro" w:cs="Times New Roman"/>
          <w:b/>
          <w:bCs/>
          <w:kern w:val="0"/>
          <w:sz w:val="27"/>
          <w:szCs w:val="27"/>
          <w:lang w:eastAsia="tr-TR"/>
          <w14:ligatures w14:val="none"/>
        </w:rPr>
        <w:t>6.2. Erişilebilir ve Destekleyici Eğitim Materyalleri</w:t>
      </w:r>
    </w:p>
    <w:p w14:paraId="72676B1E" w14:textId="77777777" w:rsidR="00E95217" w:rsidRPr="009969AD" w:rsidRDefault="00E95217" w:rsidP="00E952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Program kapsamında eğitim içeriklerinin daha anlaşılır ve erişilebilir hale getirilmesi amacıyla çeşitli yardımcı materyaller geliştirilmiş ve kullanılmıştır.</w:t>
      </w:r>
    </w:p>
    <w:p w14:paraId="0485606D" w14:textId="77777777" w:rsidR="00E95217" w:rsidRPr="009969AD" w:rsidRDefault="00E95217" w:rsidP="00E952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Bu kapsamda;</w:t>
      </w:r>
    </w:p>
    <w:p w14:paraId="0BD0F943" w14:textId="72278284" w:rsidR="00E95217" w:rsidRPr="00F22B0D" w:rsidRDefault="00E95217" w:rsidP="00F22B0D">
      <w:pPr>
        <w:pStyle w:val="ListeParagraf"/>
        <w:numPr>
          <w:ilvl w:val="0"/>
          <w:numId w:val="23"/>
        </w:numPr>
        <w:rPr>
          <w:rFonts w:ascii="Source Sans Pro" w:hAnsi="Source Sans Pro"/>
          <w:lang w:eastAsia="tr-TR"/>
        </w:rPr>
      </w:pPr>
      <w:r w:rsidRPr="00F22B0D">
        <w:rPr>
          <w:rFonts w:ascii="Source Sans Pro" w:hAnsi="Source Sans Pro"/>
          <w:lang w:eastAsia="tr-TR"/>
        </w:rPr>
        <w:lastRenderedPageBreak/>
        <w:t>Türk İşaret Dili kartları,</w:t>
      </w:r>
    </w:p>
    <w:p w14:paraId="369B9F9F" w14:textId="77777777" w:rsidR="00F22B0D" w:rsidRDefault="00E95217" w:rsidP="00F22B0D">
      <w:pPr>
        <w:pStyle w:val="ListeParagraf"/>
        <w:numPr>
          <w:ilvl w:val="0"/>
          <w:numId w:val="23"/>
        </w:numPr>
        <w:rPr>
          <w:rFonts w:ascii="Source Sans Pro" w:hAnsi="Source Sans Pro"/>
          <w:lang w:eastAsia="tr-TR"/>
        </w:rPr>
      </w:pPr>
      <w:r w:rsidRPr="00F22B0D">
        <w:rPr>
          <w:rFonts w:ascii="Source Sans Pro" w:hAnsi="Source Sans Pro"/>
          <w:lang w:eastAsia="tr-TR"/>
        </w:rPr>
        <w:t>Görsel eğitim materyalleri,</w:t>
      </w:r>
    </w:p>
    <w:p w14:paraId="536BE9C4" w14:textId="77777777" w:rsidR="00F22B0D" w:rsidRDefault="00E95217" w:rsidP="00D245D8">
      <w:pPr>
        <w:pStyle w:val="ListeParagraf"/>
        <w:numPr>
          <w:ilvl w:val="0"/>
          <w:numId w:val="23"/>
        </w:numPr>
        <w:rPr>
          <w:rFonts w:ascii="Source Sans Pro" w:hAnsi="Source Sans Pro"/>
          <w:lang w:eastAsia="tr-TR"/>
        </w:rPr>
      </w:pPr>
      <w:r w:rsidRPr="00F22B0D">
        <w:rPr>
          <w:rFonts w:ascii="Source Sans Pro" w:hAnsi="Source Sans Pro"/>
          <w:lang w:eastAsia="tr-TR"/>
        </w:rPr>
        <w:t>Etkileşimli sınıf içi uygulama araçları,</w:t>
      </w:r>
    </w:p>
    <w:p w14:paraId="0E654CD9" w14:textId="41B4E2C1" w:rsidR="00E95217" w:rsidRPr="00F22B0D" w:rsidRDefault="00E95217" w:rsidP="00D245D8">
      <w:pPr>
        <w:pStyle w:val="ListeParagraf"/>
        <w:numPr>
          <w:ilvl w:val="0"/>
          <w:numId w:val="23"/>
        </w:numPr>
        <w:rPr>
          <w:rFonts w:ascii="Source Sans Pro" w:hAnsi="Source Sans Pro"/>
          <w:lang w:eastAsia="tr-TR"/>
        </w:rPr>
      </w:pPr>
      <w:r w:rsidRPr="00F22B0D">
        <w:rPr>
          <w:rFonts w:ascii="Source Sans Pro" w:hAnsi="Source Sans Pro"/>
          <w:lang w:eastAsia="tr-TR"/>
        </w:rPr>
        <w:t>Hikâye kitaplarını destekleyen yardımcı içerikler</w:t>
      </w:r>
    </w:p>
    <w:p w14:paraId="5F41D3C8" w14:textId="77777777" w:rsidR="00E95217" w:rsidRPr="009969AD" w:rsidRDefault="00E95217" w:rsidP="00D245D8">
      <w:pPr>
        <w:rPr>
          <w:rFonts w:ascii="Source Sans Pro" w:hAnsi="Source Sans Pro"/>
          <w:lang w:eastAsia="tr-TR"/>
        </w:rPr>
      </w:pPr>
      <w:r w:rsidRPr="009969AD">
        <w:rPr>
          <w:rFonts w:ascii="Source Sans Pro" w:hAnsi="Source Sans Pro"/>
          <w:lang w:eastAsia="tr-TR"/>
        </w:rPr>
        <w:t>eğitim süreçlerinin bir parçası olarak değerlendirilmiştir.</w:t>
      </w:r>
    </w:p>
    <w:p w14:paraId="6CD971F1" w14:textId="30DF1F1C" w:rsidR="00B03DE9" w:rsidRPr="009969AD" w:rsidRDefault="00E95217" w:rsidP="005810FF">
      <w:pPr>
        <w:spacing w:before="100" w:beforeAutospacing="1" w:after="100" w:afterAutospacing="1" w:line="240" w:lineRule="auto"/>
        <w:rPr>
          <w:rFonts w:ascii="Source Sans Pro" w:eastAsia="Times New Roman" w:hAnsi="Source Sans Pro" w:cs="Times New Roman"/>
          <w:kern w:val="0"/>
          <w:lang w:eastAsia="tr-TR"/>
          <w14:ligatures w14:val="none"/>
        </w:rPr>
      </w:pPr>
      <w:r w:rsidRPr="009969AD">
        <w:rPr>
          <w:rFonts w:ascii="Source Sans Pro" w:eastAsia="Times New Roman" w:hAnsi="Source Sans Pro" w:cs="Times New Roman"/>
          <w:kern w:val="0"/>
          <w:lang w:eastAsia="tr-TR"/>
          <w14:ligatures w14:val="none"/>
        </w:rPr>
        <w:t>Kullanılan materyaller, çocukların farklı öğrenme yöntemleriyle sürece katılımını desteklemeyi ve eğitimlerde ele alınan konuların daha kalıcı hale gelmesini amaçlamıştır.</w:t>
      </w:r>
    </w:p>
    <w:p w14:paraId="6CF51060" w14:textId="77777777" w:rsidR="00B03DE9" w:rsidRPr="0068294C" w:rsidRDefault="00B03DE9" w:rsidP="00B03DE9">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68294C">
        <w:rPr>
          <w:rFonts w:ascii="Source Sans Pro" w:eastAsia="Times New Roman" w:hAnsi="Source Sans Pro" w:cs="Times New Roman"/>
          <w:b/>
          <w:bCs/>
          <w:kern w:val="0"/>
          <w:sz w:val="28"/>
          <w:szCs w:val="28"/>
          <w:lang w:eastAsia="tr-TR"/>
          <w14:ligatures w14:val="none"/>
        </w:rPr>
        <w:t>7. TOPLUMSAL ETKİ VE ÖĞRENİLEN DERSLER</w:t>
      </w:r>
    </w:p>
    <w:p w14:paraId="4C25A08B" w14:textId="77777777" w:rsidR="00D965DC" w:rsidRDefault="00D965DC" w:rsidP="00D965DC">
      <w:pPr>
        <w:pStyle w:val="isselectedend"/>
        <w:rPr>
          <w:rFonts w:ascii="Source Sans Pro" w:hAnsi="Source Sans Pro"/>
          <w:b/>
          <w:bCs/>
          <w:sz w:val="28"/>
          <w:szCs w:val="28"/>
        </w:rPr>
      </w:pPr>
      <w:r w:rsidRPr="00D965DC">
        <w:rPr>
          <w:rFonts w:ascii="Source Sans Pro" w:hAnsi="Source Sans Pro"/>
          <w:b/>
          <w:bCs/>
          <w:sz w:val="28"/>
          <w:szCs w:val="28"/>
        </w:rPr>
        <w:t>7.1. Uygulama Sonuçları ve Toplumsal Etki</w:t>
      </w:r>
    </w:p>
    <w:p w14:paraId="5E5DB8F0" w14:textId="77777777" w:rsidR="005132D0" w:rsidRPr="005132D0" w:rsidRDefault="005132D0" w:rsidP="005132D0">
      <w:pPr>
        <w:pStyle w:val="NormalWeb"/>
        <w:rPr>
          <w:rFonts w:ascii="Source Sans Pro" w:hAnsi="Source Sans Pro"/>
          <w:b/>
          <w:bCs/>
        </w:rPr>
      </w:pPr>
      <w:r w:rsidRPr="005132D0">
        <w:rPr>
          <w:rStyle w:val="Gl"/>
          <w:rFonts w:ascii="Source Sans Pro" w:hAnsi="Source Sans Pro"/>
          <w:b w:val="0"/>
          <w:bCs w:val="0"/>
        </w:rPr>
        <w:t>Ön değerlendirme ve son değerlendirme uygulamalarından elde edilen bulgular, öğrencilerin engellilik konusundaki bilgi düzeylerinde ve kullandıkları dilde olumlu değişimler yaşandığını göstermiştir. Eğitimler sonrasında öğrencilerin daha kapsayıcı ifadeler kullandıkları, engelli bireylerle iletişim kurma konusunda daha olumlu tutumlar geliştirdikleri ve erişilebilirlik konularına ilişkin farkındalıklarının arttığı gözlemlenmiştir.</w:t>
      </w:r>
    </w:p>
    <w:p w14:paraId="4C8CC2BB" w14:textId="77777777" w:rsidR="005132D0" w:rsidRPr="005132D0" w:rsidRDefault="005132D0" w:rsidP="005132D0">
      <w:pPr>
        <w:pStyle w:val="NormalWeb"/>
        <w:rPr>
          <w:rFonts w:ascii="Source Sans Pro" w:hAnsi="Source Sans Pro"/>
          <w:b/>
          <w:bCs/>
        </w:rPr>
      </w:pPr>
      <w:r w:rsidRPr="005132D0">
        <w:rPr>
          <w:rStyle w:val="Gl"/>
          <w:rFonts w:ascii="Source Sans Pro" w:hAnsi="Source Sans Pro"/>
          <w:b w:val="0"/>
          <w:bCs w:val="0"/>
        </w:rPr>
        <w:t>Program uygulamaları, çocukların engelliliği bireysel bir eksiklik olarak değerlendirmek yerine, erişilebilirlik ve eşit katılım perspektifiyle ele almalarına katkı sağlamıştır. Ayrıca öğrencilerin farklılıklara yönelik duyarlılıklarının arttığı ve akran ilişkilerinde daha kapsayıcı davranışlar sergiledikleri gözlemlenmiştir.</w:t>
      </w:r>
    </w:p>
    <w:p w14:paraId="3EF82F33" w14:textId="26506F63" w:rsidR="005132D0" w:rsidRPr="002C2546" w:rsidRDefault="005132D0" w:rsidP="002C2546">
      <w:pPr>
        <w:pStyle w:val="NormalWeb"/>
        <w:rPr>
          <w:rFonts w:ascii="Source Sans Pro" w:hAnsi="Source Sans Pro"/>
          <w:b/>
          <w:bCs/>
        </w:rPr>
      </w:pPr>
      <w:r w:rsidRPr="005132D0">
        <w:rPr>
          <w:rStyle w:val="Gl"/>
          <w:rFonts w:ascii="Source Sans Pro" w:hAnsi="Source Sans Pro"/>
          <w:b w:val="0"/>
          <w:bCs w:val="0"/>
        </w:rPr>
        <w:t>Okul yönetimleri ve rehber öğretmenlerden alınan geri bildirimler de eğitimlerin okul iklimine olumlu katkı sağladığını, sınıf içi iletişimde daha kapsayıcı yaklaşımların gelişmesine destek olduğunu ortaya koymuştur.</w:t>
      </w:r>
    </w:p>
    <w:p w14:paraId="14821CA7" w14:textId="77777777" w:rsidR="00E3172E" w:rsidRPr="00E3172E" w:rsidRDefault="00E3172E" w:rsidP="00E3172E">
      <w:pPr>
        <w:pStyle w:val="isselectedend"/>
        <w:rPr>
          <w:rFonts w:ascii="Source Sans Pro" w:hAnsi="Source Sans Pro"/>
          <w:b/>
          <w:bCs/>
        </w:rPr>
      </w:pPr>
      <w:r w:rsidRPr="00E3172E">
        <w:rPr>
          <w:rFonts w:ascii="Source Sans Pro" w:hAnsi="Source Sans Pro"/>
          <w:b/>
          <w:bCs/>
        </w:rPr>
        <w:t>7.2. Dolaylı Etkiler</w:t>
      </w:r>
    </w:p>
    <w:p w14:paraId="5E91EC36" w14:textId="77777777" w:rsidR="00E3172E" w:rsidRPr="00E3172E" w:rsidRDefault="00E3172E" w:rsidP="00E3172E">
      <w:pPr>
        <w:pStyle w:val="isselectedend"/>
        <w:rPr>
          <w:rFonts w:ascii="Source Sans Pro" w:hAnsi="Source Sans Pro"/>
        </w:rPr>
      </w:pPr>
      <w:r w:rsidRPr="00E3172E">
        <w:rPr>
          <w:rFonts w:ascii="Source Sans Pro" w:hAnsi="Source Sans Pro"/>
        </w:rPr>
        <w:t>Programın etkisi yalnızca eğitim oturumlarına katılan öğrencilerle sınırlı kalmamıştır. Eğitimlerde ele alınan konular, öğrencilerin aileleri, arkadaşları ve yakın çevreleriyle kurdukları iletişim aracılığıyla daha geniş bir çevreye ulaşmıştır.</w:t>
      </w:r>
    </w:p>
    <w:p w14:paraId="1F1FC0A4" w14:textId="77777777" w:rsidR="00E3172E" w:rsidRPr="00E3172E" w:rsidRDefault="00E3172E" w:rsidP="00E3172E">
      <w:pPr>
        <w:pStyle w:val="isselectedend"/>
        <w:rPr>
          <w:rFonts w:ascii="Source Sans Pro" w:hAnsi="Source Sans Pro"/>
        </w:rPr>
      </w:pPr>
      <w:r w:rsidRPr="00E3172E">
        <w:rPr>
          <w:rFonts w:ascii="Source Sans Pro" w:hAnsi="Source Sans Pro"/>
        </w:rPr>
        <w:t>Eğitimlerde kullanılan hikâye kitapları ve destekleyici materyaller, öğrenme sürecinin okul ortamının ötesine taşınmasına katkı sağlamış; engellilik, erişilebilirlik ve farklılıklara saygı konularının gündelik yaşam içerisinde daha fazla konuşulmasını desteklemiştir.</w:t>
      </w:r>
    </w:p>
    <w:p w14:paraId="202E1212" w14:textId="77777777" w:rsidR="00E3172E" w:rsidRDefault="00E3172E" w:rsidP="00E3172E">
      <w:pPr>
        <w:pStyle w:val="NormalWeb"/>
      </w:pPr>
      <w:r w:rsidRPr="00E3172E">
        <w:rPr>
          <w:rFonts w:ascii="Source Sans Pro" w:hAnsi="Source Sans Pro"/>
        </w:rPr>
        <w:t>Program ayrıca eğitim kurumlarında kapsayıcı yaklaşımlara yönelik farkındalığın güçlenmesine katkı sağlamış; engellilik konusunun okul ortamlarında daha görünür biçimde ele alınmasını destekleyen bir etki oluşturmuştur</w:t>
      </w:r>
      <w:r>
        <w:t>.</w:t>
      </w:r>
    </w:p>
    <w:p w14:paraId="7941BE1A" w14:textId="77777777" w:rsidR="00B03DE9" w:rsidRPr="00B03DE9" w:rsidRDefault="00B03DE9" w:rsidP="00B03DE9">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B03DE9">
        <w:rPr>
          <w:rFonts w:ascii="Times New Roman" w:eastAsia="Times New Roman" w:hAnsi="Times New Roman" w:cs="Times New Roman"/>
          <w:b/>
          <w:bCs/>
          <w:kern w:val="0"/>
          <w:sz w:val="27"/>
          <w:szCs w:val="27"/>
          <w:lang w:eastAsia="tr-TR"/>
          <w14:ligatures w14:val="none"/>
        </w:rPr>
        <w:t>7.3. Paydaşlar ve İş Birlikleri</w:t>
      </w:r>
    </w:p>
    <w:p w14:paraId="6A26D76A" w14:textId="77777777" w:rsidR="00B03DE9" w:rsidRPr="00B03DE9" w:rsidRDefault="00B03DE9" w:rsidP="00B03DE9">
      <w:pPr>
        <w:spacing w:before="100" w:beforeAutospacing="1" w:after="100" w:afterAutospacing="1" w:line="240" w:lineRule="auto"/>
        <w:rPr>
          <w:rFonts w:ascii="Times New Roman" w:eastAsia="Times New Roman" w:hAnsi="Times New Roman" w:cs="Times New Roman"/>
          <w:kern w:val="0"/>
          <w:lang w:eastAsia="tr-TR"/>
          <w14:ligatures w14:val="none"/>
        </w:rPr>
      </w:pPr>
      <w:r w:rsidRPr="00B03DE9">
        <w:rPr>
          <w:rFonts w:ascii="Times New Roman" w:eastAsia="Times New Roman" w:hAnsi="Times New Roman" w:cs="Times New Roman"/>
          <w:kern w:val="0"/>
          <w:lang w:eastAsia="tr-TR"/>
          <w14:ligatures w14:val="none"/>
        </w:rPr>
        <w:lastRenderedPageBreak/>
        <w:t>Programın uygulanması sürecinde kamu kurumları, eğitim kurumları ve sivil toplum paydaşlarıyla iş birliği yapılmıştır.</w:t>
      </w:r>
    </w:p>
    <w:p w14:paraId="6F22F3F8" w14:textId="77777777" w:rsidR="00B03DE9" w:rsidRPr="00B03DE9" w:rsidRDefault="00B03DE9" w:rsidP="00B03DE9">
      <w:pPr>
        <w:spacing w:before="100" w:beforeAutospacing="1" w:after="100" w:afterAutospacing="1" w:line="240" w:lineRule="auto"/>
        <w:rPr>
          <w:rFonts w:ascii="Times New Roman" w:eastAsia="Times New Roman" w:hAnsi="Times New Roman" w:cs="Times New Roman"/>
          <w:kern w:val="0"/>
          <w:lang w:eastAsia="tr-TR"/>
          <w14:ligatures w14:val="none"/>
        </w:rPr>
      </w:pPr>
      <w:r w:rsidRPr="00B03DE9">
        <w:rPr>
          <w:rFonts w:ascii="Times New Roman" w:eastAsia="Times New Roman" w:hAnsi="Times New Roman" w:cs="Times New Roman"/>
          <w:kern w:val="0"/>
          <w:lang w:eastAsia="tr-TR"/>
          <w14:ligatures w14:val="none"/>
        </w:rPr>
        <w:t>Açık Toplum Vakfı tarafından sağlanan destek programın ilk uygulama döneminin hayata geçirilmesine katkı sağlamış; İstanbul İl Millî Eğitim Müdürlüğü ve okul yönetimleri ise eğitim faaliyetlerinin yürütülmesinde önemli rol üstlenmiştir.</w:t>
      </w:r>
    </w:p>
    <w:p w14:paraId="6059C0B3" w14:textId="77777777" w:rsidR="004F3C3F" w:rsidRPr="004F3C3F" w:rsidRDefault="004F3C3F" w:rsidP="004F3C3F">
      <w:pPr>
        <w:pStyle w:val="isselectedend"/>
        <w:rPr>
          <w:rFonts w:ascii="Source Sans Pro" w:hAnsi="Source Sans Pro"/>
          <w:b/>
          <w:bCs/>
        </w:rPr>
      </w:pPr>
      <w:r w:rsidRPr="004F3C3F">
        <w:rPr>
          <w:rFonts w:ascii="Source Sans Pro" w:hAnsi="Source Sans Pro"/>
          <w:b/>
          <w:bCs/>
        </w:rPr>
        <w:t>7.4. Öğrenilen Dersler</w:t>
      </w:r>
    </w:p>
    <w:p w14:paraId="6E428152" w14:textId="77777777" w:rsidR="004F3C3F" w:rsidRDefault="004F3C3F" w:rsidP="004F3C3F">
      <w:pPr>
        <w:pStyle w:val="isselectedend"/>
      </w:pPr>
      <w:r>
        <w:t>İlk uygulama dönemi sonunda elde edilen deneyimler programın geliştirilmesine katkı sağlamıştır.</w:t>
      </w:r>
    </w:p>
    <w:p w14:paraId="08680F05" w14:textId="77777777" w:rsidR="004F3C3F" w:rsidRDefault="004F3C3F" w:rsidP="004F3C3F">
      <w:pPr>
        <w:pStyle w:val="isselectedend"/>
      </w:pPr>
      <w:r>
        <w:t>Eğitim materyallerinin çeşitlendirilmesi ihtiyacı ortaya çıkmıştır. Farklı yaş gruplarına yönelik içeriklerin geliştirilmesinin faydalı olacağı görülmüştür.</w:t>
      </w:r>
    </w:p>
    <w:p w14:paraId="1B14D968" w14:textId="77777777" w:rsidR="004F3C3F" w:rsidRDefault="004F3C3F" w:rsidP="004F3C3F">
      <w:pPr>
        <w:pStyle w:val="isselectedend"/>
      </w:pPr>
      <w:r>
        <w:t>Eğitimlerin sürekliliğinin, tek seferlik uygulamalara göre daha kalıcı sonuçlar ürettiği değerlendirilmiştir.</w:t>
      </w:r>
    </w:p>
    <w:p w14:paraId="09E5332A" w14:textId="77777777" w:rsidR="004F3C3F" w:rsidRDefault="004F3C3F" w:rsidP="004F3C3F">
      <w:pPr>
        <w:pStyle w:val="NormalWeb"/>
      </w:pPr>
      <w:r>
        <w:t>Dijital ve erişilebilir eğitim materyallerine yönelik ihtiyacın giderek arttığı gözlemlenmiştir.</w:t>
      </w:r>
    </w:p>
    <w:p w14:paraId="3837322B" w14:textId="77777777" w:rsidR="00B03DE9" w:rsidRPr="008413B2" w:rsidRDefault="00B03DE9" w:rsidP="00B03DE9">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8413B2">
        <w:rPr>
          <w:rFonts w:ascii="Source Sans Pro" w:eastAsia="Times New Roman" w:hAnsi="Source Sans Pro" w:cs="Times New Roman"/>
          <w:b/>
          <w:bCs/>
          <w:kern w:val="0"/>
          <w:sz w:val="28"/>
          <w:szCs w:val="28"/>
          <w:lang w:eastAsia="tr-TR"/>
          <w14:ligatures w14:val="none"/>
        </w:rPr>
        <w:t>8. GENEL DEĞERLENDİRME VE SONUÇ</w:t>
      </w:r>
    </w:p>
    <w:p w14:paraId="0490B07B" w14:textId="77777777" w:rsidR="008413B2" w:rsidRPr="008413B2" w:rsidRDefault="008413B2" w:rsidP="008413B2">
      <w:pPr>
        <w:spacing w:before="100" w:beforeAutospacing="1" w:after="100" w:afterAutospacing="1" w:line="240" w:lineRule="auto"/>
        <w:rPr>
          <w:rFonts w:ascii="Times New Roman" w:eastAsia="Times New Roman" w:hAnsi="Times New Roman" w:cs="Times New Roman"/>
          <w:kern w:val="0"/>
          <w:lang w:eastAsia="tr-TR"/>
          <w14:ligatures w14:val="none"/>
        </w:rPr>
      </w:pPr>
      <w:r w:rsidRPr="008413B2">
        <w:rPr>
          <w:rFonts w:ascii="Times New Roman" w:eastAsia="Times New Roman" w:hAnsi="Times New Roman" w:cs="Times New Roman"/>
          <w:kern w:val="0"/>
          <w:lang w:eastAsia="tr-TR"/>
          <w14:ligatures w14:val="none"/>
        </w:rPr>
        <w:t>Empatiyle Öğren Programı'nın temelini oluşturan İlköğretim Bilgilendirme Toplantıları, çocukların engellilik konusunu doğru bilgi, deneyim ve etkileşim yoluyla değerlendirmelerini destekleyen hak temelli bir eğitim modeli ortaya koymuştur. Program, çocukların farklılıklara saygı, kapsayıcı iletişim, erişilebilirlik ve birlikte yaşam kültürü konularında farkındalık geliştirmelerini amaçlayan bütüncül bir yaklaşımla uygulanmıştır.</w:t>
      </w:r>
    </w:p>
    <w:p w14:paraId="3DCF17DB" w14:textId="77777777" w:rsidR="008413B2" w:rsidRPr="008413B2" w:rsidRDefault="008413B2" w:rsidP="008413B2">
      <w:pPr>
        <w:spacing w:before="100" w:beforeAutospacing="1" w:after="100" w:afterAutospacing="1" w:line="240" w:lineRule="auto"/>
        <w:rPr>
          <w:rFonts w:ascii="Times New Roman" w:eastAsia="Times New Roman" w:hAnsi="Times New Roman" w:cs="Times New Roman"/>
          <w:kern w:val="0"/>
          <w:lang w:eastAsia="tr-TR"/>
          <w14:ligatures w14:val="none"/>
        </w:rPr>
      </w:pPr>
      <w:r w:rsidRPr="008413B2">
        <w:rPr>
          <w:rFonts w:ascii="Times New Roman" w:eastAsia="Times New Roman" w:hAnsi="Times New Roman" w:cs="Times New Roman"/>
          <w:kern w:val="0"/>
          <w:lang w:eastAsia="tr-TR"/>
          <w14:ligatures w14:val="none"/>
        </w:rPr>
        <w:t>Uygulama sürecinde elde edilen bulgular; yaratıcı drama, hikâye temelli öğrenme, grup çalışmaları ve etkileşimli eğitim yöntemlerinin çocukların engellilik konusundaki bilgi ve farkındalıklarını geliştirmede etkili olduğunu göstermiştir. Öğretmenlerden, okul yöneticilerinden ve ailelerden alınan geri bildirimler de programın etkisinin sınıf ortamının ötesine taşınabildiğini ortaya koymuştur.</w:t>
      </w:r>
    </w:p>
    <w:p w14:paraId="4CD2F6BD" w14:textId="77777777" w:rsidR="008413B2" w:rsidRPr="008413B2" w:rsidRDefault="008413B2" w:rsidP="008413B2">
      <w:pPr>
        <w:spacing w:before="100" w:beforeAutospacing="1" w:after="100" w:afterAutospacing="1" w:line="240" w:lineRule="auto"/>
        <w:rPr>
          <w:rFonts w:ascii="Times New Roman" w:eastAsia="Times New Roman" w:hAnsi="Times New Roman" w:cs="Times New Roman"/>
          <w:kern w:val="0"/>
          <w:lang w:eastAsia="tr-TR"/>
          <w14:ligatures w14:val="none"/>
        </w:rPr>
      </w:pPr>
      <w:r w:rsidRPr="008413B2">
        <w:rPr>
          <w:rFonts w:ascii="Times New Roman" w:eastAsia="Times New Roman" w:hAnsi="Times New Roman" w:cs="Times New Roman"/>
          <w:kern w:val="0"/>
          <w:lang w:eastAsia="tr-TR"/>
          <w14:ligatures w14:val="none"/>
        </w:rPr>
        <w:t>İlk uygulama döneminde elde edilen deneyimler, eğitim modelinin güçlendirilmesine, materyallerin geliştirilmesine ve programın sonraki yıllarda daha geniş ölçekte uygulanmasına önemli katkı sağlamıştır. Bu yönüyle Empatiyle Öğren Programı, çocuklara yönelik engellilik farkındalığı çalışmalarının gelişimine katkı sunan ve sonraki dönem uygulamalarına temel oluşturan önemli bir eğitim deneyimi olarak değerlendirilmiştir.</w:t>
      </w:r>
    </w:p>
    <w:p w14:paraId="7596EFCF" w14:textId="77777777" w:rsidR="008413B2" w:rsidRPr="00B03DE9" w:rsidRDefault="008413B2" w:rsidP="00B03DE9">
      <w:pPr>
        <w:spacing w:before="100" w:beforeAutospacing="1" w:after="100" w:afterAutospacing="1" w:line="240" w:lineRule="auto"/>
        <w:outlineLvl w:val="1"/>
        <w:rPr>
          <w:rFonts w:ascii="Times New Roman" w:eastAsia="Times New Roman" w:hAnsi="Times New Roman" w:cs="Times New Roman"/>
          <w:b/>
          <w:bCs/>
          <w:kern w:val="0"/>
          <w:sz w:val="36"/>
          <w:szCs w:val="36"/>
          <w:lang w:eastAsia="tr-TR"/>
          <w14:ligatures w14:val="none"/>
        </w:rPr>
      </w:pPr>
    </w:p>
    <w:sectPr w:rsidR="008413B2" w:rsidRPr="00B03D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C8D"/>
    <w:multiLevelType w:val="multilevel"/>
    <w:tmpl w:val="71C2BF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17C80"/>
    <w:multiLevelType w:val="multilevel"/>
    <w:tmpl w:val="1B78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81A0D"/>
    <w:multiLevelType w:val="multilevel"/>
    <w:tmpl w:val="4C40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D2216"/>
    <w:multiLevelType w:val="multilevel"/>
    <w:tmpl w:val="A106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42F2B"/>
    <w:multiLevelType w:val="multilevel"/>
    <w:tmpl w:val="8086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C0CF4"/>
    <w:multiLevelType w:val="hybridMultilevel"/>
    <w:tmpl w:val="987A2038"/>
    <w:lvl w:ilvl="0" w:tplc="041F0001">
      <w:start w:val="1"/>
      <w:numFmt w:val="bullet"/>
      <w:lvlText w:val=""/>
      <w:lvlJc w:val="left"/>
      <w:pPr>
        <w:ind w:left="720" w:hanging="360"/>
      </w:pPr>
      <w:rPr>
        <w:rFonts w:ascii="Symbol" w:hAnsi="Symbol" w:hint="default"/>
      </w:rPr>
    </w:lvl>
    <w:lvl w:ilvl="1" w:tplc="530C6372">
      <w:numFmt w:val="bullet"/>
      <w:lvlText w:val="•"/>
      <w:lvlJc w:val="left"/>
      <w:pPr>
        <w:ind w:left="1440" w:hanging="360"/>
      </w:pPr>
      <w:rPr>
        <w:rFonts w:ascii="Source Sans Pro" w:eastAsiaTheme="minorHAnsi" w:hAnsi="Source Sans Pro"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E7F72AB"/>
    <w:multiLevelType w:val="multilevel"/>
    <w:tmpl w:val="94FAA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D736C"/>
    <w:multiLevelType w:val="multilevel"/>
    <w:tmpl w:val="7FF2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33E5D"/>
    <w:multiLevelType w:val="multilevel"/>
    <w:tmpl w:val="625CF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1E63C0"/>
    <w:multiLevelType w:val="multilevel"/>
    <w:tmpl w:val="2408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A5A9B"/>
    <w:multiLevelType w:val="multilevel"/>
    <w:tmpl w:val="4678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36C90"/>
    <w:multiLevelType w:val="multilevel"/>
    <w:tmpl w:val="3AB2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243531"/>
    <w:multiLevelType w:val="multilevel"/>
    <w:tmpl w:val="CD54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0578C"/>
    <w:multiLevelType w:val="multilevel"/>
    <w:tmpl w:val="B984B44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273350"/>
    <w:multiLevelType w:val="multilevel"/>
    <w:tmpl w:val="6F8243D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573837E4"/>
    <w:multiLevelType w:val="multilevel"/>
    <w:tmpl w:val="E1EA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9404A4"/>
    <w:multiLevelType w:val="multilevel"/>
    <w:tmpl w:val="54A0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AD4C07"/>
    <w:multiLevelType w:val="multilevel"/>
    <w:tmpl w:val="F2D2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373CC3"/>
    <w:multiLevelType w:val="multilevel"/>
    <w:tmpl w:val="A59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17508"/>
    <w:multiLevelType w:val="multilevel"/>
    <w:tmpl w:val="168E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8E52CB"/>
    <w:multiLevelType w:val="multilevel"/>
    <w:tmpl w:val="1666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8C36E6"/>
    <w:multiLevelType w:val="multilevel"/>
    <w:tmpl w:val="917E1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CB08AB"/>
    <w:multiLevelType w:val="multilevel"/>
    <w:tmpl w:val="6FB2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024252">
    <w:abstractNumId w:val="15"/>
  </w:num>
  <w:num w:numId="2" w16cid:durableId="1851795738">
    <w:abstractNumId w:val="20"/>
  </w:num>
  <w:num w:numId="3" w16cid:durableId="1483112301">
    <w:abstractNumId w:val="21"/>
  </w:num>
  <w:num w:numId="4" w16cid:durableId="1967854516">
    <w:abstractNumId w:val="11"/>
  </w:num>
  <w:num w:numId="5" w16cid:durableId="577062487">
    <w:abstractNumId w:val="22"/>
  </w:num>
  <w:num w:numId="6" w16cid:durableId="1958756326">
    <w:abstractNumId w:val="8"/>
  </w:num>
  <w:num w:numId="7" w16cid:durableId="1021664372">
    <w:abstractNumId w:val="3"/>
  </w:num>
  <w:num w:numId="8" w16cid:durableId="1114323380">
    <w:abstractNumId w:val="4"/>
  </w:num>
  <w:num w:numId="9" w16cid:durableId="196361011">
    <w:abstractNumId w:val="7"/>
  </w:num>
  <w:num w:numId="10" w16cid:durableId="1370490491">
    <w:abstractNumId w:val="16"/>
  </w:num>
  <w:num w:numId="11" w16cid:durableId="817452985">
    <w:abstractNumId w:val="9"/>
  </w:num>
  <w:num w:numId="12" w16cid:durableId="2076008782">
    <w:abstractNumId w:val="1"/>
  </w:num>
  <w:num w:numId="13" w16cid:durableId="110440206">
    <w:abstractNumId w:val="10"/>
  </w:num>
  <w:num w:numId="14" w16cid:durableId="2060592300">
    <w:abstractNumId w:val="19"/>
  </w:num>
  <w:num w:numId="15" w16cid:durableId="1282228816">
    <w:abstractNumId w:val="2"/>
  </w:num>
  <w:num w:numId="16" w16cid:durableId="1936785437">
    <w:abstractNumId w:val="12"/>
  </w:num>
  <w:num w:numId="17" w16cid:durableId="707991505">
    <w:abstractNumId w:val="6"/>
  </w:num>
  <w:num w:numId="18" w16cid:durableId="2060780344">
    <w:abstractNumId w:val="17"/>
  </w:num>
  <w:num w:numId="19" w16cid:durableId="1244486725">
    <w:abstractNumId w:val="13"/>
  </w:num>
  <w:num w:numId="20" w16cid:durableId="1541480248">
    <w:abstractNumId w:val="18"/>
  </w:num>
  <w:num w:numId="21" w16cid:durableId="757019347">
    <w:abstractNumId w:val="14"/>
  </w:num>
  <w:num w:numId="22" w16cid:durableId="429161270">
    <w:abstractNumId w:val="0"/>
  </w:num>
  <w:num w:numId="23" w16cid:durableId="11404204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79"/>
    <w:rsid w:val="000239C3"/>
    <w:rsid w:val="0003455F"/>
    <w:rsid w:val="000719F7"/>
    <w:rsid w:val="00110D9C"/>
    <w:rsid w:val="00122E03"/>
    <w:rsid w:val="001571EC"/>
    <w:rsid w:val="00273C9F"/>
    <w:rsid w:val="002C2546"/>
    <w:rsid w:val="002D5AB4"/>
    <w:rsid w:val="002F0685"/>
    <w:rsid w:val="00310E99"/>
    <w:rsid w:val="003321CB"/>
    <w:rsid w:val="00347199"/>
    <w:rsid w:val="00386886"/>
    <w:rsid w:val="003B0E9D"/>
    <w:rsid w:val="003D0893"/>
    <w:rsid w:val="00401980"/>
    <w:rsid w:val="0047424D"/>
    <w:rsid w:val="004F3C3F"/>
    <w:rsid w:val="005132D0"/>
    <w:rsid w:val="00541F23"/>
    <w:rsid w:val="00577BEB"/>
    <w:rsid w:val="005810FF"/>
    <w:rsid w:val="00586469"/>
    <w:rsid w:val="005945EE"/>
    <w:rsid w:val="005F0C79"/>
    <w:rsid w:val="0068294C"/>
    <w:rsid w:val="006A122A"/>
    <w:rsid w:val="006B7A31"/>
    <w:rsid w:val="006F0D02"/>
    <w:rsid w:val="00724B16"/>
    <w:rsid w:val="00780F45"/>
    <w:rsid w:val="007F17CB"/>
    <w:rsid w:val="00821163"/>
    <w:rsid w:val="008413B2"/>
    <w:rsid w:val="0090056D"/>
    <w:rsid w:val="00901301"/>
    <w:rsid w:val="00902C35"/>
    <w:rsid w:val="009969AD"/>
    <w:rsid w:val="009B7457"/>
    <w:rsid w:val="009F0C5D"/>
    <w:rsid w:val="00A173E3"/>
    <w:rsid w:val="00A5175E"/>
    <w:rsid w:val="00B021F8"/>
    <w:rsid w:val="00B03DE9"/>
    <w:rsid w:val="00BA522B"/>
    <w:rsid w:val="00BD2E32"/>
    <w:rsid w:val="00C01901"/>
    <w:rsid w:val="00C01D14"/>
    <w:rsid w:val="00C279D0"/>
    <w:rsid w:val="00D04B53"/>
    <w:rsid w:val="00D245D8"/>
    <w:rsid w:val="00D77110"/>
    <w:rsid w:val="00D772BD"/>
    <w:rsid w:val="00D965DC"/>
    <w:rsid w:val="00E3172E"/>
    <w:rsid w:val="00E95217"/>
    <w:rsid w:val="00EC2A65"/>
    <w:rsid w:val="00EE22AB"/>
    <w:rsid w:val="00F0546F"/>
    <w:rsid w:val="00F22B0D"/>
    <w:rsid w:val="00FC05E3"/>
    <w:rsid w:val="00FD73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32C2"/>
  <w15:chartTrackingRefBased/>
  <w15:docId w15:val="{44E3DAE8-1940-4B98-AD5F-7126C48B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F0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F0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5F0C7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F0C7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F0C7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F0C7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F0C7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F0C7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F0C7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F0C7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5F0C7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5F0C7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F0C7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F0C7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F0C7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F0C7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F0C7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F0C79"/>
    <w:rPr>
      <w:rFonts w:eastAsiaTheme="majorEastAsia" w:cstheme="majorBidi"/>
      <w:color w:val="272727" w:themeColor="text1" w:themeTint="D8"/>
    </w:rPr>
  </w:style>
  <w:style w:type="paragraph" w:styleId="KonuBal">
    <w:name w:val="Title"/>
    <w:basedOn w:val="Normal"/>
    <w:next w:val="Normal"/>
    <w:link w:val="KonuBalChar"/>
    <w:uiPriority w:val="10"/>
    <w:qFormat/>
    <w:rsid w:val="005F0C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F0C7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F0C7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F0C7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F0C7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F0C79"/>
    <w:rPr>
      <w:i/>
      <w:iCs/>
      <w:color w:val="404040" w:themeColor="text1" w:themeTint="BF"/>
    </w:rPr>
  </w:style>
  <w:style w:type="paragraph" w:styleId="ListeParagraf">
    <w:name w:val="List Paragraph"/>
    <w:basedOn w:val="Normal"/>
    <w:uiPriority w:val="34"/>
    <w:qFormat/>
    <w:rsid w:val="005F0C79"/>
    <w:pPr>
      <w:ind w:left="720"/>
      <w:contextualSpacing/>
    </w:pPr>
  </w:style>
  <w:style w:type="character" w:styleId="GlVurgulama">
    <w:name w:val="Intense Emphasis"/>
    <w:basedOn w:val="VarsaylanParagrafYazTipi"/>
    <w:uiPriority w:val="21"/>
    <w:qFormat/>
    <w:rsid w:val="005F0C79"/>
    <w:rPr>
      <w:i/>
      <w:iCs/>
      <w:color w:val="0F4761" w:themeColor="accent1" w:themeShade="BF"/>
    </w:rPr>
  </w:style>
  <w:style w:type="paragraph" w:styleId="GlAlnt">
    <w:name w:val="Intense Quote"/>
    <w:basedOn w:val="Normal"/>
    <w:next w:val="Normal"/>
    <w:link w:val="GlAlntChar"/>
    <w:uiPriority w:val="30"/>
    <w:qFormat/>
    <w:rsid w:val="005F0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F0C79"/>
    <w:rPr>
      <w:i/>
      <w:iCs/>
      <w:color w:val="0F4761" w:themeColor="accent1" w:themeShade="BF"/>
    </w:rPr>
  </w:style>
  <w:style w:type="character" w:styleId="GlBavuru">
    <w:name w:val="Intense Reference"/>
    <w:basedOn w:val="VarsaylanParagrafYazTipi"/>
    <w:uiPriority w:val="32"/>
    <w:qFormat/>
    <w:rsid w:val="005F0C79"/>
    <w:rPr>
      <w:b/>
      <w:bCs/>
      <w:smallCaps/>
      <w:color w:val="0F4761" w:themeColor="accent1" w:themeShade="BF"/>
      <w:spacing w:val="5"/>
    </w:rPr>
  </w:style>
  <w:style w:type="paragraph" w:styleId="NormalWeb">
    <w:name w:val="Normal (Web)"/>
    <w:basedOn w:val="Normal"/>
    <w:uiPriority w:val="99"/>
    <w:unhideWhenUsed/>
    <w:rsid w:val="0003455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table" w:styleId="TabloKlavuzu">
    <w:name w:val="Table Grid"/>
    <w:basedOn w:val="NormalTablo"/>
    <w:uiPriority w:val="39"/>
    <w:rsid w:val="00F0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3321CB"/>
    <w:rPr>
      <w:b/>
      <w:bCs/>
    </w:rPr>
  </w:style>
  <w:style w:type="character" w:styleId="Vurgu">
    <w:name w:val="Emphasis"/>
    <w:basedOn w:val="VarsaylanParagrafYazTipi"/>
    <w:uiPriority w:val="20"/>
    <w:qFormat/>
    <w:rsid w:val="003321CB"/>
    <w:rPr>
      <w:i/>
      <w:iCs/>
    </w:rPr>
  </w:style>
  <w:style w:type="paragraph" w:customStyle="1" w:styleId="isselectedend">
    <w:name w:val="isselectedend"/>
    <w:basedOn w:val="Normal"/>
    <w:rsid w:val="00FC05E3"/>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3852</Words>
  <Characters>21958</Characters>
  <Application>Microsoft Office Word</Application>
  <DocSecurity>0</DocSecurity>
  <Lines>182</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46</cp:revision>
  <dcterms:created xsi:type="dcterms:W3CDTF">2026-06-06T11:01:00Z</dcterms:created>
  <dcterms:modified xsi:type="dcterms:W3CDTF">2026-06-07T17:06:00Z</dcterms:modified>
</cp:coreProperties>
</file>